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DB200" w14:textId="1E424B2E" w:rsidR="00636889" w:rsidRPr="00151D17" w:rsidRDefault="00636889" w:rsidP="00477606">
      <w:pPr>
        <w:ind w:left="-993"/>
        <w:jc w:val="both"/>
        <w:rPr>
          <w:rFonts w:ascii="Calibri" w:hAnsi="Calibri"/>
          <w:b/>
          <w:sz w:val="28"/>
          <w:szCs w:val="28"/>
        </w:rPr>
      </w:pPr>
      <w:r w:rsidRPr="00151D17">
        <w:rPr>
          <w:rFonts w:ascii="Calibri" w:hAnsi="Calibri"/>
          <w:b/>
          <w:sz w:val="28"/>
          <w:szCs w:val="28"/>
        </w:rPr>
        <w:t xml:space="preserve">                                  </w:t>
      </w:r>
    </w:p>
    <w:p w14:paraId="42CC73C2" w14:textId="6410B658" w:rsidR="00A16041" w:rsidRPr="00151D17" w:rsidRDefault="00222C0A" w:rsidP="00477606">
      <w:pPr>
        <w:ind w:left="-993"/>
        <w:jc w:val="center"/>
        <w:rPr>
          <w:rFonts w:ascii="Calibri" w:hAnsi="Calibri"/>
          <w:b/>
          <w:sz w:val="28"/>
          <w:szCs w:val="28"/>
        </w:rPr>
      </w:pPr>
      <w:r w:rsidRPr="00151D17">
        <w:rPr>
          <w:rFonts w:ascii="Calibri" w:hAnsi="Calibri"/>
          <w:b/>
          <w:sz w:val="28"/>
          <w:szCs w:val="28"/>
        </w:rPr>
        <w:t xml:space="preserve">CR </w:t>
      </w:r>
      <w:r w:rsidR="00F22531" w:rsidRPr="00151D17">
        <w:rPr>
          <w:rFonts w:ascii="Calibri" w:hAnsi="Calibri"/>
          <w:b/>
          <w:sz w:val="28"/>
          <w:szCs w:val="28"/>
        </w:rPr>
        <w:t>d</w:t>
      </w:r>
      <w:r w:rsidR="006A3254">
        <w:rPr>
          <w:rFonts w:ascii="Calibri" w:hAnsi="Calibri"/>
          <w:b/>
          <w:sz w:val="28"/>
          <w:szCs w:val="28"/>
        </w:rPr>
        <w:t xml:space="preserve">u </w:t>
      </w:r>
      <w:r w:rsidR="00482979" w:rsidRPr="00151D17">
        <w:rPr>
          <w:rFonts w:ascii="Calibri" w:hAnsi="Calibri"/>
          <w:b/>
          <w:sz w:val="28"/>
          <w:szCs w:val="28"/>
        </w:rPr>
        <w:t>C</w:t>
      </w:r>
      <w:r w:rsidR="00F22531" w:rsidRPr="00151D17">
        <w:rPr>
          <w:rFonts w:ascii="Calibri" w:hAnsi="Calibri"/>
          <w:b/>
          <w:sz w:val="28"/>
          <w:szCs w:val="28"/>
        </w:rPr>
        <w:t xml:space="preserve">onseil </w:t>
      </w:r>
      <w:r w:rsidR="00482979" w:rsidRPr="00151D17">
        <w:rPr>
          <w:rFonts w:ascii="Calibri" w:hAnsi="Calibri"/>
          <w:b/>
          <w:sz w:val="28"/>
          <w:szCs w:val="28"/>
        </w:rPr>
        <w:t>d</w:t>
      </w:r>
      <w:r w:rsidR="00F22531" w:rsidRPr="00151D17">
        <w:rPr>
          <w:rFonts w:ascii="Calibri" w:hAnsi="Calibri"/>
          <w:b/>
          <w:sz w:val="28"/>
          <w:szCs w:val="28"/>
        </w:rPr>
        <w:t xml:space="preserve">e laboratoire </w:t>
      </w:r>
      <w:r w:rsidR="006A3254">
        <w:rPr>
          <w:rFonts w:ascii="Calibri" w:hAnsi="Calibri"/>
          <w:b/>
          <w:sz w:val="28"/>
          <w:szCs w:val="28"/>
        </w:rPr>
        <w:t>du 15 mai 2018</w:t>
      </w:r>
    </w:p>
    <w:p w14:paraId="3881BA82" w14:textId="70AA1759" w:rsidR="00F83160" w:rsidRDefault="00F83160" w:rsidP="00477606">
      <w:pPr>
        <w:ind w:left="-426"/>
        <w:jc w:val="both"/>
        <w:rPr>
          <w:rFonts w:ascii="Calibri" w:hAnsi="Calibri"/>
        </w:rPr>
      </w:pPr>
    </w:p>
    <w:p w14:paraId="381EE11D" w14:textId="6AEB65BC" w:rsidR="006A3254" w:rsidRPr="00151D17" w:rsidRDefault="006A3254" w:rsidP="006A3254">
      <w:pPr>
        <w:ind w:left="-426" w:firstLine="993"/>
        <w:jc w:val="both"/>
        <w:rPr>
          <w:rFonts w:ascii="Calibri" w:hAnsi="Calibri"/>
        </w:rPr>
      </w:pPr>
      <w:r>
        <w:rPr>
          <w:rFonts w:ascii="Calibri" w:hAnsi="Calibri"/>
        </w:rPr>
        <w:t>11 membres présents et 4 invités</w:t>
      </w:r>
    </w:p>
    <w:tbl>
      <w:tblPr>
        <w:tblStyle w:val="Grilledutableau"/>
        <w:tblW w:w="7917" w:type="dxa"/>
        <w:tblInd w:w="576" w:type="dxa"/>
        <w:tblLayout w:type="fixed"/>
        <w:tblLook w:val="04A0" w:firstRow="1" w:lastRow="0" w:firstColumn="1" w:lastColumn="0" w:noHBand="0" w:noVBand="1"/>
      </w:tblPr>
      <w:tblGrid>
        <w:gridCol w:w="1399"/>
        <w:gridCol w:w="1131"/>
        <w:gridCol w:w="1418"/>
        <w:gridCol w:w="1274"/>
        <w:gridCol w:w="2695"/>
      </w:tblGrid>
      <w:tr w:rsidR="006A3254" w:rsidRPr="00333B5F" w14:paraId="304B66F9" w14:textId="77777777" w:rsidTr="006A3254">
        <w:tc>
          <w:tcPr>
            <w:tcW w:w="1399" w:type="dxa"/>
            <w:tcBorders>
              <w:top w:val="nil"/>
              <w:left w:val="nil"/>
              <w:bottom w:val="nil"/>
              <w:right w:val="nil"/>
            </w:tcBorders>
            <w:shd w:val="clear" w:color="auto" w:fill="auto"/>
          </w:tcPr>
          <w:p w14:paraId="519058AB" w14:textId="77777777" w:rsidR="006A3254" w:rsidRPr="00151D17" w:rsidRDefault="006A3254" w:rsidP="00477606">
            <w:pPr>
              <w:jc w:val="both"/>
              <w:rPr>
                <w:rFonts w:ascii="Calibri" w:hAnsi="Calibri"/>
                <w:b/>
                <w:sz w:val="20"/>
                <w:szCs w:val="20"/>
              </w:rPr>
            </w:pPr>
          </w:p>
        </w:tc>
        <w:tc>
          <w:tcPr>
            <w:tcW w:w="2549" w:type="dxa"/>
            <w:gridSpan w:val="2"/>
            <w:tcBorders>
              <w:top w:val="nil"/>
              <w:left w:val="nil"/>
              <w:bottom w:val="nil"/>
              <w:right w:val="nil"/>
            </w:tcBorders>
            <w:shd w:val="clear" w:color="auto" w:fill="auto"/>
          </w:tcPr>
          <w:p w14:paraId="29A67449" w14:textId="77777777" w:rsidR="006A3254" w:rsidRPr="00151D17" w:rsidRDefault="006A3254" w:rsidP="00477606">
            <w:pPr>
              <w:jc w:val="both"/>
              <w:rPr>
                <w:rFonts w:ascii="Calibri" w:hAnsi="Calibri"/>
                <w:b/>
                <w:sz w:val="20"/>
                <w:szCs w:val="20"/>
              </w:rPr>
            </w:pPr>
          </w:p>
        </w:tc>
        <w:tc>
          <w:tcPr>
            <w:tcW w:w="1274" w:type="dxa"/>
            <w:tcBorders>
              <w:top w:val="nil"/>
              <w:left w:val="nil"/>
              <w:bottom w:val="nil"/>
            </w:tcBorders>
            <w:shd w:val="clear" w:color="auto" w:fill="auto"/>
          </w:tcPr>
          <w:p w14:paraId="71C7D807" w14:textId="77777777" w:rsidR="006A3254" w:rsidRPr="00151D17" w:rsidRDefault="006A3254" w:rsidP="00477606">
            <w:pPr>
              <w:jc w:val="both"/>
              <w:rPr>
                <w:rFonts w:ascii="Calibri" w:hAnsi="Calibri"/>
                <w:b/>
                <w:sz w:val="20"/>
                <w:szCs w:val="20"/>
              </w:rPr>
            </w:pPr>
          </w:p>
        </w:tc>
        <w:tc>
          <w:tcPr>
            <w:tcW w:w="2695" w:type="dxa"/>
            <w:shd w:val="clear" w:color="auto" w:fill="auto"/>
          </w:tcPr>
          <w:p w14:paraId="722D90A9" w14:textId="77777777" w:rsidR="006A3254" w:rsidRDefault="006A3254" w:rsidP="006A3254">
            <w:pPr>
              <w:rPr>
                <w:rFonts w:ascii="Calibri" w:hAnsi="Calibri"/>
                <w:b/>
                <w:sz w:val="20"/>
                <w:szCs w:val="20"/>
              </w:rPr>
            </w:pPr>
            <w:r>
              <w:rPr>
                <w:rFonts w:ascii="Calibri" w:hAnsi="Calibri"/>
                <w:b/>
                <w:sz w:val="20"/>
                <w:szCs w:val="20"/>
              </w:rPr>
              <w:t>Membres présents</w:t>
            </w:r>
          </w:p>
        </w:tc>
      </w:tr>
      <w:tr w:rsidR="006A3254" w:rsidRPr="00333B5F" w14:paraId="722CA2A7" w14:textId="77777777" w:rsidTr="006A3254">
        <w:tc>
          <w:tcPr>
            <w:tcW w:w="1399" w:type="dxa"/>
            <w:tcBorders>
              <w:bottom w:val="single" w:sz="4" w:space="0" w:color="auto"/>
              <w:right w:val="single" w:sz="4" w:space="0" w:color="auto"/>
            </w:tcBorders>
          </w:tcPr>
          <w:p w14:paraId="188B69E1" w14:textId="77777777" w:rsidR="006A3254" w:rsidRPr="00151D17" w:rsidRDefault="006A3254" w:rsidP="00477606">
            <w:pPr>
              <w:jc w:val="both"/>
              <w:rPr>
                <w:rFonts w:ascii="Calibri" w:hAnsi="Calibri"/>
                <w:b/>
                <w:sz w:val="20"/>
                <w:szCs w:val="20"/>
              </w:rPr>
            </w:pPr>
            <w:r w:rsidRPr="00151D17">
              <w:rPr>
                <w:rFonts w:ascii="Calibri" w:hAnsi="Calibri"/>
                <w:b/>
                <w:sz w:val="20"/>
                <w:szCs w:val="20"/>
              </w:rPr>
              <w:t xml:space="preserve">MEMBRES </w:t>
            </w:r>
          </w:p>
          <w:p w14:paraId="376994C9" w14:textId="77777777" w:rsidR="006A3254" w:rsidRPr="00333B5F" w:rsidRDefault="006A3254" w:rsidP="00477606">
            <w:pPr>
              <w:jc w:val="both"/>
              <w:rPr>
                <w:rFonts w:ascii="Calibri" w:hAnsi="Calibri"/>
                <w:b/>
                <w:sz w:val="20"/>
                <w:szCs w:val="20"/>
              </w:rPr>
            </w:pPr>
            <w:r w:rsidRPr="00333B5F">
              <w:rPr>
                <w:rFonts w:ascii="Calibri" w:hAnsi="Calibri"/>
                <w:b/>
                <w:sz w:val="20"/>
                <w:szCs w:val="20"/>
              </w:rPr>
              <w:t>DE DROIT</w:t>
            </w:r>
          </w:p>
        </w:tc>
        <w:tc>
          <w:tcPr>
            <w:tcW w:w="2549" w:type="dxa"/>
            <w:gridSpan w:val="2"/>
            <w:tcBorders>
              <w:left w:val="single" w:sz="4" w:space="0" w:color="auto"/>
              <w:bottom w:val="single" w:sz="4" w:space="0" w:color="auto"/>
              <w:right w:val="nil"/>
            </w:tcBorders>
          </w:tcPr>
          <w:p w14:paraId="687DB7C3" w14:textId="77777777" w:rsidR="006A3254" w:rsidRPr="00333B5F" w:rsidRDefault="006A3254" w:rsidP="00477606">
            <w:pPr>
              <w:jc w:val="both"/>
              <w:rPr>
                <w:rFonts w:ascii="Calibri" w:hAnsi="Calibri"/>
                <w:b/>
                <w:sz w:val="20"/>
                <w:szCs w:val="20"/>
              </w:rPr>
            </w:pPr>
            <w:r w:rsidRPr="00333B5F">
              <w:rPr>
                <w:rFonts w:ascii="Calibri" w:hAnsi="Calibri"/>
                <w:b/>
                <w:sz w:val="20"/>
                <w:szCs w:val="20"/>
              </w:rPr>
              <w:t>Directeur du Labo</w:t>
            </w:r>
          </w:p>
          <w:p w14:paraId="39FF9E63" w14:textId="77777777" w:rsidR="006A3254" w:rsidRPr="00333B5F" w:rsidRDefault="006A3254" w:rsidP="00477606">
            <w:pPr>
              <w:jc w:val="both"/>
              <w:rPr>
                <w:rFonts w:ascii="Calibri" w:hAnsi="Calibri"/>
                <w:b/>
                <w:sz w:val="20"/>
                <w:szCs w:val="20"/>
              </w:rPr>
            </w:pPr>
            <w:r w:rsidRPr="00333B5F">
              <w:rPr>
                <w:rFonts w:ascii="Calibri" w:hAnsi="Calibri"/>
                <w:b/>
                <w:sz w:val="20"/>
                <w:szCs w:val="20"/>
              </w:rPr>
              <w:t xml:space="preserve">Directeurs adjoints </w:t>
            </w:r>
          </w:p>
        </w:tc>
        <w:tc>
          <w:tcPr>
            <w:tcW w:w="1274" w:type="dxa"/>
            <w:tcBorders>
              <w:left w:val="nil"/>
              <w:bottom w:val="single" w:sz="4" w:space="0" w:color="auto"/>
            </w:tcBorders>
          </w:tcPr>
          <w:p w14:paraId="1E6C210C" w14:textId="77777777" w:rsidR="006A3254" w:rsidRPr="00333B5F" w:rsidRDefault="006A3254" w:rsidP="00477606">
            <w:pPr>
              <w:jc w:val="both"/>
              <w:rPr>
                <w:rFonts w:ascii="Calibri" w:hAnsi="Calibri"/>
                <w:b/>
                <w:sz w:val="20"/>
                <w:szCs w:val="20"/>
              </w:rPr>
            </w:pPr>
          </w:p>
        </w:tc>
        <w:tc>
          <w:tcPr>
            <w:tcW w:w="2695" w:type="dxa"/>
          </w:tcPr>
          <w:p w14:paraId="05239B79" w14:textId="77777777" w:rsidR="006A3254" w:rsidRPr="000E3D00" w:rsidRDefault="006A3254" w:rsidP="006A3254">
            <w:pPr>
              <w:jc w:val="both"/>
              <w:rPr>
                <w:rFonts w:ascii="Calibri" w:hAnsi="Calibri"/>
                <w:sz w:val="20"/>
                <w:szCs w:val="20"/>
              </w:rPr>
            </w:pPr>
            <w:r w:rsidRPr="000E3D00">
              <w:rPr>
                <w:rFonts w:ascii="Calibri" w:hAnsi="Calibri"/>
                <w:sz w:val="20"/>
                <w:szCs w:val="20"/>
              </w:rPr>
              <w:t>Olivier PLIEZ</w:t>
            </w:r>
          </w:p>
          <w:p w14:paraId="4210349E" w14:textId="77777777" w:rsidR="006A3254" w:rsidRPr="000E3D00" w:rsidRDefault="006A3254" w:rsidP="006A3254">
            <w:pPr>
              <w:jc w:val="both"/>
              <w:rPr>
                <w:rFonts w:ascii="Calibri" w:hAnsi="Calibri"/>
                <w:sz w:val="20"/>
                <w:szCs w:val="20"/>
              </w:rPr>
            </w:pPr>
            <w:r w:rsidRPr="000E3D00">
              <w:rPr>
                <w:rFonts w:ascii="Calibri" w:hAnsi="Calibri"/>
                <w:sz w:val="20"/>
                <w:szCs w:val="20"/>
              </w:rPr>
              <w:t>Sébastien ROUX</w:t>
            </w:r>
          </w:p>
          <w:p w14:paraId="28D503B2" w14:textId="77777777" w:rsidR="006A3254" w:rsidRDefault="006A3254" w:rsidP="00477606">
            <w:pPr>
              <w:jc w:val="both"/>
              <w:rPr>
                <w:rFonts w:ascii="Calibri" w:hAnsi="Calibri"/>
                <w:sz w:val="20"/>
                <w:szCs w:val="20"/>
              </w:rPr>
            </w:pPr>
          </w:p>
          <w:p w14:paraId="0EFB8F6B" w14:textId="77777777" w:rsidR="006A3254" w:rsidRDefault="006A3254" w:rsidP="00477606">
            <w:pPr>
              <w:jc w:val="both"/>
              <w:rPr>
                <w:rFonts w:ascii="Calibri" w:hAnsi="Calibri"/>
                <w:sz w:val="20"/>
                <w:szCs w:val="20"/>
              </w:rPr>
            </w:pPr>
          </w:p>
          <w:p w14:paraId="7364607F" w14:textId="40D7C40E" w:rsidR="006A3254" w:rsidRPr="008811F2" w:rsidRDefault="006A3254" w:rsidP="00477606">
            <w:pPr>
              <w:jc w:val="both"/>
              <w:rPr>
                <w:rFonts w:ascii="Calibri" w:hAnsi="Calibri"/>
                <w:sz w:val="20"/>
                <w:szCs w:val="20"/>
              </w:rPr>
            </w:pPr>
            <w:r w:rsidRPr="003A0349">
              <w:rPr>
                <w:rFonts w:ascii="Calibri" w:hAnsi="Calibri"/>
                <w:sz w:val="20"/>
                <w:szCs w:val="20"/>
                <w:lang w:val="en-US"/>
              </w:rPr>
              <w:t>Mohamed GAFSI</w:t>
            </w:r>
          </w:p>
        </w:tc>
      </w:tr>
      <w:tr w:rsidR="006A3254" w:rsidRPr="00333B5F" w14:paraId="0AF7B759" w14:textId="77777777" w:rsidTr="006A3254">
        <w:tc>
          <w:tcPr>
            <w:tcW w:w="1399" w:type="dxa"/>
            <w:tcBorders>
              <w:bottom w:val="single" w:sz="4" w:space="0" w:color="auto"/>
              <w:right w:val="single" w:sz="4" w:space="0" w:color="auto"/>
            </w:tcBorders>
          </w:tcPr>
          <w:p w14:paraId="3568DC60" w14:textId="77777777" w:rsidR="006A3254" w:rsidRPr="00151D17" w:rsidRDefault="006A3254" w:rsidP="00477606">
            <w:pPr>
              <w:jc w:val="both"/>
              <w:rPr>
                <w:rFonts w:ascii="Calibri" w:hAnsi="Calibri"/>
                <w:b/>
                <w:sz w:val="20"/>
                <w:szCs w:val="20"/>
              </w:rPr>
            </w:pPr>
            <w:r w:rsidRPr="00151D17">
              <w:rPr>
                <w:rFonts w:ascii="Calibri" w:hAnsi="Calibri"/>
                <w:b/>
                <w:sz w:val="20"/>
                <w:szCs w:val="20"/>
              </w:rPr>
              <w:t>MEMBRES NOMMES</w:t>
            </w:r>
          </w:p>
        </w:tc>
        <w:tc>
          <w:tcPr>
            <w:tcW w:w="3823" w:type="dxa"/>
            <w:gridSpan w:val="3"/>
            <w:tcBorders>
              <w:left w:val="single" w:sz="4" w:space="0" w:color="auto"/>
              <w:bottom w:val="single" w:sz="4" w:space="0" w:color="auto"/>
            </w:tcBorders>
          </w:tcPr>
          <w:p w14:paraId="12DB2485" w14:textId="77777777" w:rsidR="006A3254" w:rsidRPr="00333B5F" w:rsidRDefault="006A3254" w:rsidP="00477606">
            <w:pPr>
              <w:jc w:val="both"/>
              <w:rPr>
                <w:rFonts w:ascii="Calibri" w:hAnsi="Calibri"/>
                <w:b/>
                <w:sz w:val="20"/>
                <w:szCs w:val="20"/>
              </w:rPr>
            </w:pPr>
            <w:r w:rsidRPr="00333B5F">
              <w:rPr>
                <w:rFonts w:ascii="Calibri" w:hAnsi="Calibri"/>
                <w:b/>
                <w:sz w:val="20"/>
                <w:szCs w:val="20"/>
              </w:rPr>
              <w:t>Secrétaire générale</w:t>
            </w:r>
          </w:p>
          <w:p w14:paraId="7C14CD64" w14:textId="77777777" w:rsidR="006A3254" w:rsidRPr="00333B5F" w:rsidRDefault="006A3254" w:rsidP="00477606">
            <w:pPr>
              <w:jc w:val="both"/>
              <w:rPr>
                <w:rFonts w:ascii="Calibri" w:hAnsi="Calibri"/>
                <w:b/>
                <w:sz w:val="20"/>
                <w:szCs w:val="20"/>
              </w:rPr>
            </w:pPr>
            <w:r w:rsidRPr="00333B5F">
              <w:rPr>
                <w:rFonts w:ascii="Calibri" w:hAnsi="Calibri"/>
                <w:b/>
                <w:sz w:val="20"/>
                <w:szCs w:val="20"/>
              </w:rPr>
              <w:t>Gestionnaire coordinatrice</w:t>
            </w:r>
          </w:p>
          <w:p w14:paraId="451875AE" w14:textId="77777777" w:rsidR="006A3254" w:rsidRPr="00333B5F" w:rsidRDefault="006A3254" w:rsidP="00477606">
            <w:pPr>
              <w:jc w:val="both"/>
              <w:rPr>
                <w:rFonts w:ascii="Calibri" w:hAnsi="Calibri"/>
                <w:b/>
                <w:sz w:val="20"/>
                <w:szCs w:val="20"/>
              </w:rPr>
            </w:pPr>
            <w:r w:rsidRPr="00333B5F">
              <w:rPr>
                <w:rFonts w:ascii="Calibri" w:hAnsi="Calibri"/>
                <w:b/>
                <w:sz w:val="20"/>
                <w:szCs w:val="20"/>
              </w:rPr>
              <w:t>Représentant «INU Champollion»</w:t>
            </w:r>
          </w:p>
        </w:tc>
        <w:tc>
          <w:tcPr>
            <w:tcW w:w="2695" w:type="dxa"/>
            <w:tcBorders>
              <w:bottom w:val="single" w:sz="4" w:space="0" w:color="auto"/>
            </w:tcBorders>
          </w:tcPr>
          <w:p w14:paraId="566773E5" w14:textId="77777777" w:rsidR="006A3254" w:rsidRPr="00333B5F" w:rsidRDefault="006A3254" w:rsidP="00477606">
            <w:pPr>
              <w:jc w:val="both"/>
              <w:rPr>
                <w:rFonts w:ascii="Calibri" w:hAnsi="Calibri"/>
                <w:sz w:val="20"/>
                <w:szCs w:val="20"/>
              </w:rPr>
            </w:pPr>
            <w:r w:rsidRPr="00333B5F">
              <w:rPr>
                <w:rFonts w:ascii="Calibri" w:hAnsi="Calibri"/>
                <w:sz w:val="20"/>
                <w:szCs w:val="20"/>
              </w:rPr>
              <w:t>Marie KNIBIEHLER</w:t>
            </w:r>
          </w:p>
          <w:p w14:paraId="42DAFBFC" w14:textId="785444D9" w:rsidR="006A3254" w:rsidRPr="00333B5F" w:rsidRDefault="006A3254" w:rsidP="00477606">
            <w:pPr>
              <w:jc w:val="both"/>
              <w:rPr>
                <w:rFonts w:ascii="Calibri" w:hAnsi="Calibri"/>
                <w:sz w:val="20"/>
                <w:szCs w:val="20"/>
              </w:rPr>
            </w:pPr>
            <w:r w:rsidRPr="00333B5F">
              <w:rPr>
                <w:rFonts w:ascii="Calibri" w:hAnsi="Calibri"/>
                <w:sz w:val="20"/>
                <w:szCs w:val="20"/>
              </w:rPr>
              <w:t>Marie-An</w:t>
            </w:r>
            <w:r>
              <w:rPr>
                <w:rFonts w:ascii="Calibri" w:hAnsi="Calibri"/>
                <w:sz w:val="20"/>
                <w:szCs w:val="20"/>
              </w:rPr>
              <w:t>ge PARISOT</w:t>
            </w:r>
          </w:p>
          <w:p w14:paraId="7F70D18D" w14:textId="308934DD" w:rsidR="006A3254" w:rsidRPr="00333B5F" w:rsidRDefault="006A3254" w:rsidP="00477606">
            <w:pPr>
              <w:jc w:val="both"/>
              <w:rPr>
                <w:rFonts w:ascii="Calibri" w:hAnsi="Calibri"/>
                <w:sz w:val="20"/>
                <w:szCs w:val="20"/>
              </w:rPr>
            </w:pPr>
          </w:p>
        </w:tc>
      </w:tr>
      <w:tr w:rsidR="006A3254" w:rsidRPr="00333B5F" w14:paraId="26E7F214" w14:textId="77777777" w:rsidTr="006A3254">
        <w:tc>
          <w:tcPr>
            <w:tcW w:w="1399" w:type="dxa"/>
            <w:tcBorders>
              <w:bottom w:val="nil"/>
              <w:right w:val="single" w:sz="4" w:space="0" w:color="auto"/>
            </w:tcBorders>
          </w:tcPr>
          <w:p w14:paraId="5C4187F4" w14:textId="6601CD82" w:rsidR="006A3254" w:rsidRPr="00151D17" w:rsidRDefault="006A3254" w:rsidP="00477606">
            <w:pPr>
              <w:jc w:val="both"/>
              <w:rPr>
                <w:rFonts w:ascii="Calibri" w:hAnsi="Calibri"/>
                <w:b/>
                <w:sz w:val="20"/>
                <w:szCs w:val="20"/>
              </w:rPr>
            </w:pPr>
            <w:r w:rsidRPr="00151D17">
              <w:rPr>
                <w:rFonts w:ascii="Calibri" w:hAnsi="Calibri"/>
                <w:b/>
                <w:sz w:val="20"/>
                <w:szCs w:val="20"/>
              </w:rPr>
              <w:t xml:space="preserve">MEMBRES </w:t>
            </w:r>
          </w:p>
          <w:p w14:paraId="59098570" w14:textId="77777777" w:rsidR="006A3254" w:rsidRPr="00333B5F" w:rsidRDefault="006A3254" w:rsidP="00477606">
            <w:pPr>
              <w:jc w:val="both"/>
              <w:rPr>
                <w:rFonts w:ascii="Calibri" w:hAnsi="Calibri"/>
                <w:b/>
                <w:sz w:val="20"/>
                <w:szCs w:val="20"/>
              </w:rPr>
            </w:pPr>
            <w:r w:rsidRPr="00333B5F">
              <w:rPr>
                <w:rFonts w:ascii="Calibri" w:hAnsi="Calibri"/>
                <w:b/>
                <w:sz w:val="20"/>
                <w:szCs w:val="20"/>
              </w:rPr>
              <w:t>ELUS</w:t>
            </w:r>
          </w:p>
        </w:tc>
        <w:tc>
          <w:tcPr>
            <w:tcW w:w="1131" w:type="dxa"/>
            <w:tcBorders>
              <w:top w:val="dashed" w:sz="4" w:space="0" w:color="auto"/>
              <w:bottom w:val="nil"/>
              <w:right w:val="single" w:sz="4" w:space="0" w:color="auto"/>
            </w:tcBorders>
          </w:tcPr>
          <w:p w14:paraId="5D5105CF" w14:textId="77777777" w:rsidR="006A3254" w:rsidRPr="00333B5F" w:rsidRDefault="006A3254" w:rsidP="00477606">
            <w:pPr>
              <w:jc w:val="both"/>
              <w:rPr>
                <w:rFonts w:ascii="Calibri" w:hAnsi="Calibri"/>
                <w:sz w:val="20"/>
                <w:szCs w:val="20"/>
              </w:rPr>
            </w:pPr>
            <w:r w:rsidRPr="00333B5F">
              <w:rPr>
                <w:rFonts w:ascii="Calibri" w:hAnsi="Calibri"/>
                <w:sz w:val="20"/>
                <w:szCs w:val="20"/>
              </w:rPr>
              <w:t xml:space="preserve">Collège </w:t>
            </w:r>
          </w:p>
        </w:tc>
        <w:tc>
          <w:tcPr>
            <w:tcW w:w="1418" w:type="dxa"/>
            <w:tcBorders>
              <w:top w:val="single" w:sz="4" w:space="0" w:color="auto"/>
              <w:left w:val="single" w:sz="4" w:space="0" w:color="auto"/>
              <w:bottom w:val="nil"/>
              <w:right w:val="nil"/>
            </w:tcBorders>
          </w:tcPr>
          <w:p w14:paraId="0858B42A" w14:textId="77777777" w:rsidR="006A3254" w:rsidRPr="00333B5F" w:rsidRDefault="006A3254" w:rsidP="00477606">
            <w:pPr>
              <w:jc w:val="both"/>
              <w:rPr>
                <w:rFonts w:ascii="Calibri" w:hAnsi="Calibri"/>
                <w:sz w:val="20"/>
                <w:szCs w:val="20"/>
              </w:rPr>
            </w:pPr>
            <w:r w:rsidRPr="00333B5F">
              <w:rPr>
                <w:rFonts w:ascii="Calibri" w:hAnsi="Calibri"/>
                <w:sz w:val="20"/>
                <w:szCs w:val="20"/>
              </w:rPr>
              <w:t xml:space="preserve">sous-collège    </w:t>
            </w:r>
          </w:p>
          <w:p w14:paraId="4E045A31" w14:textId="77777777" w:rsidR="006A3254" w:rsidRPr="00333B5F" w:rsidRDefault="006A3254" w:rsidP="00477606">
            <w:pPr>
              <w:jc w:val="both"/>
              <w:rPr>
                <w:rFonts w:ascii="Calibri" w:hAnsi="Calibri"/>
                <w:b/>
                <w:sz w:val="20"/>
                <w:szCs w:val="20"/>
              </w:rPr>
            </w:pPr>
            <w:r w:rsidRPr="00333B5F">
              <w:rPr>
                <w:rFonts w:ascii="Calibri" w:hAnsi="Calibri"/>
                <w:i/>
                <w:sz w:val="20"/>
                <w:szCs w:val="20"/>
              </w:rPr>
              <w:t>Permanents</w:t>
            </w:r>
          </w:p>
        </w:tc>
        <w:tc>
          <w:tcPr>
            <w:tcW w:w="1274" w:type="dxa"/>
            <w:tcBorders>
              <w:top w:val="single" w:sz="4" w:space="0" w:color="auto"/>
              <w:left w:val="nil"/>
              <w:bottom w:val="nil"/>
              <w:right w:val="single" w:sz="4" w:space="0" w:color="auto"/>
            </w:tcBorders>
          </w:tcPr>
          <w:p w14:paraId="1804E6B7" w14:textId="77777777" w:rsidR="006A3254" w:rsidRPr="00333B5F" w:rsidRDefault="006A3254" w:rsidP="00477606">
            <w:pPr>
              <w:jc w:val="both"/>
              <w:rPr>
                <w:rFonts w:ascii="Calibri" w:hAnsi="Calibri"/>
                <w:b/>
                <w:sz w:val="20"/>
                <w:szCs w:val="20"/>
              </w:rPr>
            </w:pPr>
            <w:r w:rsidRPr="00333B5F">
              <w:rPr>
                <w:rFonts w:ascii="Calibri" w:hAnsi="Calibri"/>
                <w:sz w:val="20"/>
                <w:szCs w:val="20"/>
              </w:rPr>
              <w:t>Equipe CAS</w:t>
            </w:r>
          </w:p>
        </w:tc>
        <w:tc>
          <w:tcPr>
            <w:tcW w:w="2695" w:type="dxa"/>
            <w:tcBorders>
              <w:top w:val="dashed" w:sz="4" w:space="0" w:color="auto"/>
              <w:left w:val="single" w:sz="4" w:space="0" w:color="auto"/>
              <w:bottom w:val="nil"/>
            </w:tcBorders>
          </w:tcPr>
          <w:p w14:paraId="710D52E8" w14:textId="1063DE6D" w:rsidR="006A3254" w:rsidRPr="00333B5F" w:rsidRDefault="006A3254" w:rsidP="00477606">
            <w:pPr>
              <w:jc w:val="both"/>
              <w:rPr>
                <w:rFonts w:ascii="Calibri" w:hAnsi="Calibri"/>
                <w:sz w:val="20"/>
                <w:szCs w:val="20"/>
              </w:rPr>
            </w:pPr>
            <w:r>
              <w:rPr>
                <w:rFonts w:ascii="Calibri" w:hAnsi="Calibri"/>
                <w:sz w:val="20"/>
                <w:szCs w:val="20"/>
              </w:rPr>
              <w:t>Noria BOUKHOBZA</w:t>
            </w:r>
          </w:p>
          <w:p w14:paraId="025E5229" w14:textId="10C63952" w:rsidR="006A3254" w:rsidRPr="00333B5F" w:rsidRDefault="006A3254" w:rsidP="00477606">
            <w:pPr>
              <w:jc w:val="both"/>
              <w:rPr>
                <w:rFonts w:ascii="Calibri" w:hAnsi="Calibri"/>
                <w:sz w:val="20"/>
                <w:szCs w:val="20"/>
              </w:rPr>
            </w:pPr>
          </w:p>
        </w:tc>
      </w:tr>
      <w:tr w:rsidR="006A3254" w:rsidRPr="00333B5F" w14:paraId="73F2314D" w14:textId="77777777" w:rsidTr="006A3254">
        <w:tc>
          <w:tcPr>
            <w:tcW w:w="1399" w:type="dxa"/>
            <w:tcBorders>
              <w:top w:val="nil"/>
              <w:bottom w:val="nil"/>
              <w:right w:val="single" w:sz="4" w:space="0" w:color="auto"/>
            </w:tcBorders>
          </w:tcPr>
          <w:p w14:paraId="2B3EA1C3" w14:textId="05079AC0" w:rsidR="006A3254" w:rsidRPr="00151D17" w:rsidRDefault="006A3254" w:rsidP="00477606">
            <w:pPr>
              <w:jc w:val="both"/>
              <w:rPr>
                <w:rFonts w:ascii="Calibri" w:hAnsi="Calibri"/>
                <w:sz w:val="20"/>
                <w:szCs w:val="20"/>
              </w:rPr>
            </w:pPr>
          </w:p>
        </w:tc>
        <w:tc>
          <w:tcPr>
            <w:tcW w:w="1131" w:type="dxa"/>
            <w:tcBorders>
              <w:top w:val="nil"/>
              <w:bottom w:val="nil"/>
              <w:right w:val="single" w:sz="4" w:space="0" w:color="auto"/>
            </w:tcBorders>
          </w:tcPr>
          <w:p w14:paraId="1CD08E08" w14:textId="77777777" w:rsidR="006A3254" w:rsidRPr="00333B5F" w:rsidRDefault="006A3254" w:rsidP="002D0627">
            <w:pPr>
              <w:ind w:right="-108"/>
              <w:jc w:val="both"/>
              <w:rPr>
                <w:rFonts w:ascii="Calibri" w:hAnsi="Calibri"/>
                <w:i/>
                <w:sz w:val="20"/>
                <w:szCs w:val="20"/>
              </w:rPr>
            </w:pPr>
            <w:r w:rsidRPr="00333B5F">
              <w:rPr>
                <w:rFonts w:ascii="Calibri" w:hAnsi="Calibri"/>
                <w:i/>
                <w:sz w:val="20"/>
                <w:szCs w:val="20"/>
              </w:rPr>
              <w:t>Ch./ Ens.ch.</w:t>
            </w:r>
          </w:p>
        </w:tc>
        <w:tc>
          <w:tcPr>
            <w:tcW w:w="1418" w:type="dxa"/>
            <w:tcBorders>
              <w:top w:val="nil"/>
              <w:left w:val="single" w:sz="4" w:space="0" w:color="auto"/>
              <w:bottom w:val="nil"/>
              <w:right w:val="nil"/>
            </w:tcBorders>
          </w:tcPr>
          <w:p w14:paraId="07E59ABB" w14:textId="77777777" w:rsidR="006A3254" w:rsidRPr="00333B5F" w:rsidRDefault="006A3254" w:rsidP="00477606">
            <w:pPr>
              <w:jc w:val="both"/>
              <w:rPr>
                <w:rFonts w:ascii="Calibri" w:hAnsi="Calibri"/>
                <w:sz w:val="20"/>
                <w:szCs w:val="20"/>
              </w:rPr>
            </w:pPr>
          </w:p>
        </w:tc>
        <w:tc>
          <w:tcPr>
            <w:tcW w:w="1274" w:type="dxa"/>
            <w:tcBorders>
              <w:top w:val="nil"/>
              <w:left w:val="nil"/>
              <w:bottom w:val="nil"/>
              <w:right w:val="single" w:sz="4" w:space="0" w:color="auto"/>
            </w:tcBorders>
          </w:tcPr>
          <w:p w14:paraId="0E6DB8E6" w14:textId="77777777" w:rsidR="006A3254" w:rsidRPr="00333B5F" w:rsidRDefault="006A3254" w:rsidP="00477606">
            <w:pPr>
              <w:jc w:val="both"/>
              <w:rPr>
                <w:rFonts w:ascii="Calibri" w:hAnsi="Calibri"/>
                <w:sz w:val="20"/>
                <w:szCs w:val="20"/>
              </w:rPr>
            </w:pPr>
            <w:r w:rsidRPr="00333B5F">
              <w:rPr>
                <w:rFonts w:ascii="Calibri" w:hAnsi="Calibri"/>
                <w:sz w:val="20"/>
                <w:szCs w:val="20"/>
              </w:rPr>
              <w:t>Equipe CERS</w:t>
            </w:r>
          </w:p>
          <w:p w14:paraId="225B158A" w14:textId="77777777" w:rsidR="006A3254" w:rsidRPr="00333B5F" w:rsidRDefault="006A3254" w:rsidP="00477606">
            <w:pPr>
              <w:ind w:right="-108"/>
              <w:jc w:val="both"/>
              <w:rPr>
                <w:rFonts w:ascii="Calibri" w:hAnsi="Calibri"/>
                <w:sz w:val="20"/>
                <w:szCs w:val="20"/>
              </w:rPr>
            </w:pPr>
          </w:p>
        </w:tc>
        <w:tc>
          <w:tcPr>
            <w:tcW w:w="2695" w:type="dxa"/>
            <w:tcBorders>
              <w:top w:val="nil"/>
              <w:left w:val="single" w:sz="4" w:space="0" w:color="auto"/>
              <w:bottom w:val="nil"/>
            </w:tcBorders>
          </w:tcPr>
          <w:p w14:paraId="042BEA73" w14:textId="77777777" w:rsidR="006A3254" w:rsidRDefault="006A3254" w:rsidP="00477606">
            <w:pPr>
              <w:jc w:val="both"/>
              <w:rPr>
                <w:rFonts w:ascii="Calibri" w:hAnsi="Calibri"/>
                <w:sz w:val="20"/>
                <w:szCs w:val="20"/>
              </w:rPr>
            </w:pPr>
          </w:p>
          <w:p w14:paraId="516F0126" w14:textId="060D6BF3" w:rsidR="006A3254" w:rsidRPr="00333B5F" w:rsidRDefault="006A3254" w:rsidP="00477606">
            <w:pPr>
              <w:jc w:val="both"/>
              <w:rPr>
                <w:rFonts w:ascii="Calibri" w:hAnsi="Calibri"/>
                <w:sz w:val="20"/>
                <w:szCs w:val="20"/>
              </w:rPr>
            </w:pPr>
          </w:p>
        </w:tc>
      </w:tr>
      <w:tr w:rsidR="006A3254" w:rsidRPr="00333B5F" w14:paraId="5D9001F9" w14:textId="77777777" w:rsidTr="006A3254">
        <w:tc>
          <w:tcPr>
            <w:tcW w:w="1399" w:type="dxa"/>
            <w:tcBorders>
              <w:top w:val="nil"/>
              <w:bottom w:val="nil"/>
              <w:right w:val="single" w:sz="4" w:space="0" w:color="auto"/>
            </w:tcBorders>
          </w:tcPr>
          <w:p w14:paraId="2D5A3A2E" w14:textId="77777777" w:rsidR="006A3254" w:rsidRPr="00151D17" w:rsidRDefault="006A3254" w:rsidP="00477606">
            <w:pPr>
              <w:jc w:val="both"/>
              <w:rPr>
                <w:rFonts w:ascii="Calibri" w:hAnsi="Calibri"/>
                <w:sz w:val="20"/>
                <w:szCs w:val="20"/>
              </w:rPr>
            </w:pPr>
          </w:p>
        </w:tc>
        <w:tc>
          <w:tcPr>
            <w:tcW w:w="1131" w:type="dxa"/>
            <w:tcBorders>
              <w:top w:val="nil"/>
              <w:bottom w:val="nil"/>
              <w:right w:val="single" w:sz="4" w:space="0" w:color="auto"/>
            </w:tcBorders>
          </w:tcPr>
          <w:p w14:paraId="7976BD11" w14:textId="77777777" w:rsidR="006A3254" w:rsidRPr="00333B5F" w:rsidRDefault="006A3254" w:rsidP="00477606">
            <w:pPr>
              <w:jc w:val="both"/>
              <w:rPr>
                <w:rFonts w:ascii="Calibri" w:hAnsi="Calibri"/>
                <w:sz w:val="20"/>
                <w:szCs w:val="20"/>
              </w:rPr>
            </w:pPr>
          </w:p>
        </w:tc>
        <w:tc>
          <w:tcPr>
            <w:tcW w:w="1418" w:type="dxa"/>
            <w:tcBorders>
              <w:top w:val="nil"/>
              <w:left w:val="single" w:sz="4" w:space="0" w:color="auto"/>
              <w:bottom w:val="nil"/>
              <w:right w:val="nil"/>
            </w:tcBorders>
          </w:tcPr>
          <w:p w14:paraId="5B402485" w14:textId="77777777" w:rsidR="006A3254" w:rsidRPr="00333B5F" w:rsidRDefault="006A3254" w:rsidP="00477606">
            <w:pPr>
              <w:jc w:val="both"/>
              <w:rPr>
                <w:rFonts w:ascii="Calibri" w:hAnsi="Calibri"/>
                <w:sz w:val="20"/>
                <w:szCs w:val="20"/>
              </w:rPr>
            </w:pPr>
          </w:p>
        </w:tc>
        <w:tc>
          <w:tcPr>
            <w:tcW w:w="1274" w:type="dxa"/>
            <w:tcBorders>
              <w:top w:val="nil"/>
              <w:left w:val="nil"/>
              <w:bottom w:val="nil"/>
              <w:right w:val="single" w:sz="4" w:space="0" w:color="auto"/>
            </w:tcBorders>
          </w:tcPr>
          <w:p w14:paraId="46C5D929" w14:textId="77777777" w:rsidR="006A3254" w:rsidRPr="00333B5F" w:rsidRDefault="006A3254" w:rsidP="00477606">
            <w:pPr>
              <w:jc w:val="both"/>
              <w:rPr>
                <w:rFonts w:ascii="Calibri" w:hAnsi="Calibri"/>
                <w:sz w:val="20"/>
                <w:szCs w:val="20"/>
              </w:rPr>
            </w:pPr>
            <w:r w:rsidRPr="00333B5F">
              <w:rPr>
                <w:rFonts w:ascii="Calibri" w:hAnsi="Calibri"/>
                <w:sz w:val="20"/>
                <w:szCs w:val="20"/>
              </w:rPr>
              <w:t>Equipe CIEU</w:t>
            </w:r>
          </w:p>
          <w:p w14:paraId="2F28C161" w14:textId="77777777" w:rsidR="006A3254" w:rsidRPr="00333B5F" w:rsidRDefault="006A3254" w:rsidP="00477606">
            <w:pPr>
              <w:jc w:val="both"/>
              <w:rPr>
                <w:rFonts w:ascii="Calibri" w:hAnsi="Calibri"/>
                <w:sz w:val="20"/>
                <w:szCs w:val="20"/>
              </w:rPr>
            </w:pPr>
          </w:p>
        </w:tc>
        <w:tc>
          <w:tcPr>
            <w:tcW w:w="2695" w:type="dxa"/>
            <w:tcBorders>
              <w:top w:val="nil"/>
              <w:left w:val="single" w:sz="4" w:space="0" w:color="auto"/>
              <w:bottom w:val="nil"/>
            </w:tcBorders>
          </w:tcPr>
          <w:p w14:paraId="046127EA" w14:textId="77777777" w:rsidR="006A3254" w:rsidRDefault="006A3254" w:rsidP="003959EB">
            <w:pPr>
              <w:jc w:val="both"/>
              <w:rPr>
                <w:rFonts w:ascii="Calibri" w:hAnsi="Calibri"/>
                <w:sz w:val="20"/>
                <w:szCs w:val="20"/>
              </w:rPr>
            </w:pPr>
            <w:r>
              <w:rPr>
                <w:rFonts w:ascii="Calibri" w:hAnsi="Calibri"/>
                <w:sz w:val="20"/>
                <w:szCs w:val="20"/>
              </w:rPr>
              <w:t>Julien REBOTIER</w:t>
            </w:r>
          </w:p>
          <w:p w14:paraId="1D154046" w14:textId="1E44E1C6" w:rsidR="006A3254" w:rsidRPr="00333B5F" w:rsidRDefault="006A3254" w:rsidP="003959EB">
            <w:pPr>
              <w:jc w:val="both"/>
              <w:rPr>
                <w:rFonts w:ascii="Calibri" w:hAnsi="Calibri"/>
                <w:sz w:val="20"/>
                <w:szCs w:val="20"/>
              </w:rPr>
            </w:pPr>
            <w:r>
              <w:rPr>
                <w:rFonts w:ascii="Calibri" w:hAnsi="Calibri"/>
                <w:sz w:val="20"/>
                <w:szCs w:val="20"/>
              </w:rPr>
              <w:t>Sinda HAOUES-JOUVE</w:t>
            </w:r>
          </w:p>
        </w:tc>
      </w:tr>
      <w:tr w:rsidR="006A3254" w:rsidRPr="00333B5F" w14:paraId="69BDEDAD" w14:textId="77777777" w:rsidTr="006A3254">
        <w:tc>
          <w:tcPr>
            <w:tcW w:w="1399" w:type="dxa"/>
            <w:tcBorders>
              <w:top w:val="nil"/>
              <w:bottom w:val="nil"/>
              <w:right w:val="single" w:sz="4" w:space="0" w:color="auto"/>
            </w:tcBorders>
          </w:tcPr>
          <w:p w14:paraId="78A88FC3" w14:textId="7E7FB4C0" w:rsidR="006A3254" w:rsidRPr="00151D17" w:rsidRDefault="006A3254" w:rsidP="00477606">
            <w:pPr>
              <w:jc w:val="both"/>
              <w:rPr>
                <w:rFonts w:ascii="Calibri" w:hAnsi="Calibri"/>
                <w:sz w:val="20"/>
                <w:szCs w:val="20"/>
              </w:rPr>
            </w:pPr>
          </w:p>
        </w:tc>
        <w:tc>
          <w:tcPr>
            <w:tcW w:w="1131" w:type="dxa"/>
            <w:tcBorders>
              <w:top w:val="nil"/>
              <w:bottom w:val="nil"/>
              <w:right w:val="single" w:sz="4" w:space="0" w:color="auto"/>
            </w:tcBorders>
          </w:tcPr>
          <w:p w14:paraId="75A011AA" w14:textId="77777777" w:rsidR="006A3254" w:rsidRPr="00333B5F" w:rsidRDefault="006A3254" w:rsidP="00477606">
            <w:pPr>
              <w:jc w:val="both"/>
              <w:rPr>
                <w:rFonts w:ascii="Calibri" w:hAnsi="Calibri"/>
                <w:sz w:val="20"/>
                <w:szCs w:val="20"/>
              </w:rPr>
            </w:pPr>
          </w:p>
        </w:tc>
        <w:tc>
          <w:tcPr>
            <w:tcW w:w="1418" w:type="dxa"/>
            <w:tcBorders>
              <w:top w:val="nil"/>
              <w:left w:val="single" w:sz="4" w:space="0" w:color="auto"/>
              <w:bottom w:val="dotted" w:sz="4" w:space="0" w:color="auto"/>
              <w:right w:val="nil"/>
            </w:tcBorders>
          </w:tcPr>
          <w:p w14:paraId="18D2A145" w14:textId="77777777" w:rsidR="006A3254" w:rsidRPr="00333B5F" w:rsidRDefault="006A3254" w:rsidP="00477606">
            <w:pPr>
              <w:jc w:val="both"/>
              <w:rPr>
                <w:rFonts w:ascii="Calibri" w:hAnsi="Calibri"/>
                <w:sz w:val="20"/>
                <w:szCs w:val="20"/>
              </w:rPr>
            </w:pPr>
          </w:p>
        </w:tc>
        <w:tc>
          <w:tcPr>
            <w:tcW w:w="1274" w:type="dxa"/>
            <w:tcBorders>
              <w:top w:val="nil"/>
              <w:left w:val="nil"/>
              <w:bottom w:val="dotted" w:sz="4" w:space="0" w:color="auto"/>
              <w:right w:val="single" w:sz="4" w:space="0" w:color="auto"/>
            </w:tcBorders>
          </w:tcPr>
          <w:p w14:paraId="7B22B233" w14:textId="33A3DB63" w:rsidR="006A3254" w:rsidRPr="00333B5F" w:rsidRDefault="006A3254" w:rsidP="00477606">
            <w:pPr>
              <w:jc w:val="both"/>
              <w:rPr>
                <w:rFonts w:ascii="Calibri" w:hAnsi="Calibri"/>
                <w:sz w:val="20"/>
                <w:szCs w:val="20"/>
              </w:rPr>
            </w:pPr>
            <w:r w:rsidRPr="00333B5F">
              <w:rPr>
                <w:rFonts w:ascii="Calibri" w:hAnsi="Calibri"/>
                <w:sz w:val="20"/>
                <w:szCs w:val="20"/>
              </w:rPr>
              <w:t>Equipe DR</w:t>
            </w:r>
          </w:p>
        </w:tc>
        <w:tc>
          <w:tcPr>
            <w:tcW w:w="2695" w:type="dxa"/>
            <w:tcBorders>
              <w:top w:val="nil"/>
              <w:left w:val="single" w:sz="4" w:space="0" w:color="auto"/>
              <w:bottom w:val="dotted" w:sz="4" w:space="0" w:color="auto"/>
            </w:tcBorders>
          </w:tcPr>
          <w:p w14:paraId="1AC7F7C5" w14:textId="2949DC9C" w:rsidR="006A3254" w:rsidRPr="00333B5F" w:rsidRDefault="006A3254" w:rsidP="009046BD">
            <w:pPr>
              <w:jc w:val="both"/>
              <w:rPr>
                <w:rFonts w:ascii="Calibri" w:hAnsi="Calibri"/>
                <w:sz w:val="20"/>
                <w:szCs w:val="20"/>
              </w:rPr>
            </w:pPr>
          </w:p>
        </w:tc>
      </w:tr>
      <w:tr w:rsidR="006A3254" w:rsidRPr="00333B5F" w14:paraId="70FCC5B4" w14:textId="77777777" w:rsidTr="006A3254">
        <w:tc>
          <w:tcPr>
            <w:tcW w:w="1399" w:type="dxa"/>
            <w:tcBorders>
              <w:top w:val="nil"/>
              <w:bottom w:val="nil"/>
              <w:right w:val="single" w:sz="4" w:space="0" w:color="auto"/>
            </w:tcBorders>
          </w:tcPr>
          <w:p w14:paraId="3653F0FF" w14:textId="1F238AB1" w:rsidR="006A3254" w:rsidRPr="00151D17" w:rsidRDefault="006A3254" w:rsidP="00477606">
            <w:pPr>
              <w:jc w:val="both"/>
              <w:rPr>
                <w:rFonts w:ascii="Calibri" w:hAnsi="Calibri"/>
                <w:sz w:val="20"/>
                <w:szCs w:val="20"/>
              </w:rPr>
            </w:pPr>
          </w:p>
        </w:tc>
        <w:tc>
          <w:tcPr>
            <w:tcW w:w="1131" w:type="dxa"/>
            <w:tcBorders>
              <w:top w:val="nil"/>
              <w:bottom w:val="dashed" w:sz="4" w:space="0" w:color="auto"/>
              <w:right w:val="single" w:sz="4" w:space="0" w:color="auto"/>
            </w:tcBorders>
          </w:tcPr>
          <w:p w14:paraId="4D5136BC" w14:textId="77777777" w:rsidR="006A3254" w:rsidRPr="00333B5F" w:rsidRDefault="006A3254" w:rsidP="00477606">
            <w:pPr>
              <w:jc w:val="both"/>
              <w:rPr>
                <w:rFonts w:ascii="Calibri" w:hAnsi="Calibri"/>
                <w:sz w:val="20"/>
                <w:szCs w:val="20"/>
              </w:rPr>
            </w:pPr>
          </w:p>
        </w:tc>
        <w:tc>
          <w:tcPr>
            <w:tcW w:w="2692" w:type="dxa"/>
            <w:gridSpan w:val="2"/>
            <w:tcBorders>
              <w:top w:val="dotted" w:sz="4" w:space="0" w:color="auto"/>
              <w:left w:val="single" w:sz="4" w:space="0" w:color="auto"/>
              <w:bottom w:val="dashed" w:sz="4" w:space="0" w:color="auto"/>
              <w:right w:val="single" w:sz="4" w:space="0" w:color="auto"/>
            </w:tcBorders>
          </w:tcPr>
          <w:p w14:paraId="7255EF55" w14:textId="30498BFA" w:rsidR="006A3254" w:rsidRPr="00333B5F" w:rsidRDefault="006A3254" w:rsidP="00477606">
            <w:pPr>
              <w:ind w:right="-108"/>
              <w:jc w:val="both"/>
              <w:rPr>
                <w:rFonts w:ascii="Calibri" w:hAnsi="Calibri"/>
                <w:i/>
                <w:sz w:val="20"/>
                <w:szCs w:val="20"/>
              </w:rPr>
            </w:pPr>
            <w:r w:rsidRPr="00333B5F">
              <w:rPr>
                <w:rFonts w:ascii="Calibri" w:hAnsi="Calibri"/>
                <w:sz w:val="20"/>
                <w:szCs w:val="20"/>
              </w:rPr>
              <w:t xml:space="preserve">sous-collège </w:t>
            </w:r>
            <w:r w:rsidRPr="00333B5F">
              <w:rPr>
                <w:rFonts w:ascii="Calibri" w:hAnsi="Calibri"/>
                <w:i/>
                <w:sz w:val="20"/>
                <w:szCs w:val="20"/>
              </w:rPr>
              <w:t xml:space="preserve"> </w:t>
            </w:r>
          </w:p>
          <w:p w14:paraId="02F013A1" w14:textId="2028CE64" w:rsidR="006A3254" w:rsidRPr="00333B5F" w:rsidRDefault="006A3254" w:rsidP="00477606">
            <w:pPr>
              <w:ind w:left="-108"/>
              <w:jc w:val="both"/>
              <w:rPr>
                <w:rFonts w:ascii="Calibri" w:hAnsi="Calibri"/>
                <w:sz w:val="20"/>
                <w:szCs w:val="20"/>
              </w:rPr>
            </w:pPr>
            <w:r>
              <w:rPr>
                <w:rFonts w:ascii="Calibri" w:hAnsi="Calibri"/>
                <w:i/>
                <w:sz w:val="20"/>
                <w:szCs w:val="20"/>
              </w:rPr>
              <w:t xml:space="preserve">  </w:t>
            </w:r>
            <w:r w:rsidRPr="00333B5F">
              <w:rPr>
                <w:rFonts w:ascii="Calibri" w:hAnsi="Calibri"/>
                <w:i/>
                <w:sz w:val="20"/>
                <w:szCs w:val="20"/>
              </w:rPr>
              <w:t>Doctorants et Post-doctorants</w:t>
            </w:r>
          </w:p>
        </w:tc>
        <w:tc>
          <w:tcPr>
            <w:tcW w:w="2695" w:type="dxa"/>
            <w:tcBorders>
              <w:top w:val="dotted" w:sz="4" w:space="0" w:color="auto"/>
              <w:left w:val="single" w:sz="4" w:space="0" w:color="auto"/>
              <w:bottom w:val="dashed" w:sz="4" w:space="0" w:color="auto"/>
            </w:tcBorders>
          </w:tcPr>
          <w:p w14:paraId="4EFC122D" w14:textId="77777777" w:rsidR="006A3254" w:rsidRDefault="006A3254" w:rsidP="00C161E6">
            <w:pPr>
              <w:jc w:val="both"/>
              <w:rPr>
                <w:rFonts w:ascii="Calibri" w:hAnsi="Calibri"/>
                <w:sz w:val="20"/>
                <w:szCs w:val="20"/>
              </w:rPr>
            </w:pPr>
            <w:r>
              <w:rPr>
                <w:rFonts w:ascii="Calibri" w:hAnsi="Calibri"/>
                <w:sz w:val="20"/>
                <w:szCs w:val="20"/>
              </w:rPr>
              <w:t>Caroline LAURENT</w:t>
            </w:r>
          </w:p>
          <w:p w14:paraId="25EC441E" w14:textId="1C20F9E1" w:rsidR="006A3254" w:rsidRPr="00333B5F" w:rsidRDefault="006A3254" w:rsidP="00C161E6">
            <w:pPr>
              <w:jc w:val="both"/>
              <w:rPr>
                <w:rFonts w:ascii="Calibri" w:hAnsi="Calibri"/>
                <w:sz w:val="20"/>
                <w:szCs w:val="20"/>
              </w:rPr>
            </w:pPr>
            <w:r w:rsidRPr="002D0627">
              <w:rPr>
                <w:rFonts w:ascii="Calibri" w:hAnsi="Calibri"/>
                <w:sz w:val="20"/>
                <w:szCs w:val="20"/>
              </w:rPr>
              <w:t>Aurelio</w:t>
            </w:r>
            <w:r w:rsidRPr="002D0627">
              <w:rPr>
                <w:rFonts w:ascii="Calibri" w:hAnsi="Calibri"/>
                <w:sz w:val="20"/>
                <w:szCs w:val="20"/>
              </w:rPr>
              <w:t xml:space="preserve"> LABAT</w:t>
            </w:r>
          </w:p>
        </w:tc>
      </w:tr>
      <w:tr w:rsidR="006A3254" w:rsidRPr="00333B5F" w14:paraId="639B034D" w14:textId="77777777" w:rsidTr="006A3254">
        <w:tc>
          <w:tcPr>
            <w:tcW w:w="1399" w:type="dxa"/>
            <w:tcBorders>
              <w:top w:val="nil"/>
              <w:bottom w:val="single" w:sz="4" w:space="0" w:color="auto"/>
              <w:right w:val="single" w:sz="4" w:space="0" w:color="auto"/>
            </w:tcBorders>
          </w:tcPr>
          <w:p w14:paraId="2C398BF1" w14:textId="30111656" w:rsidR="006A3254" w:rsidRPr="00151D17" w:rsidRDefault="006A3254" w:rsidP="00477606">
            <w:pPr>
              <w:jc w:val="both"/>
              <w:rPr>
                <w:rFonts w:ascii="Calibri" w:hAnsi="Calibri"/>
                <w:sz w:val="20"/>
                <w:szCs w:val="20"/>
              </w:rPr>
            </w:pPr>
          </w:p>
        </w:tc>
        <w:tc>
          <w:tcPr>
            <w:tcW w:w="1131" w:type="dxa"/>
            <w:tcBorders>
              <w:top w:val="dashed" w:sz="4" w:space="0" w:color="auto"/>
              <w:right w:val="single" w:sz="4" w:space="0" w:color="auto"/>
            </w:tcBorders>
          </w:tcPr>
          <w:p w14:paraId="36BA78A3" w14:textId="77777777" w:rsidR="006A3254" w:rsidRPr="00333B5F" w:rsidRDefault="006A3254" w:rsidP="00477606">
            <w:pPr>
              <w:jc w:val="both"/>
              <w:rPr>
                <w:rFonts w:ascii="Calibri" w:hAnsi="Calibri"/>
                <w:sz w:val="20"/>
                <w:szCs w:val="20"/>
              </w:rPr>
            </w:pPr>
            <w:r w:rsidRPr="00333B5F">
              <w:rPr>
                <w:rFonts w:ascii="Calibri" w:hAnsi="Calibri"/>
                <w:sz w:val="20"/>
                <w:szCs w:val="20"/>
              </w:rPr>
              <w:t xml:space="preserve">Collège </w:t>
            </w:r>
            <w:r w:rsidRPr="00333B5F">
              <w:rPr>
                <w:rFonts w:ascii="Calibri" w:hAnsi="Calibri"/>
                <w:i/>
                <w:sz w:val="20"/>
                <w:szCs w:val="20"/>
              </w:rPr>
              <w:t>IT</w:t>
            </w:r>
          </w:p>
        </w:tc>
        <w:tc>
          <w:tcPr>
            <w:tcW w:w="1418" w:type="dxa"/>
            <w:tcBorders>
              <w:top w:val="dashed" w:sz="4" w:space="0" w:color="auto"/>
              <w:left w:val="single" w:sz="4" w:space="0" w:color="auto"/>
              <w:right w:val="nil"/>
            </w:tcBorders>
          </w:tcPr>
          <w:p w14:paraId="2AB2E81F" w14:textId="77777777" w:rsidR="006A3254" w:rsidRPr="00333B5F" w:rsidRDefault="006A3254" w:rsidP="00477606">
            <w:pPr>
              <w:jc w:val="both"/>
              <w:rPr>
                <w:rFonts w:ascii="Calibri" w:hAnsi="Calibri"/>
                <w:sz w:val="20"/>
                <w:szCs w:val="20"/>
              </w:rPr>
            </w:pPr>
          </w:p>
        </w:tc>
        <w:tc>
          <w:tcPr>
            <w:tcW w:w="1274" w:type="dxa"/>
            <w:tcBorders>
              <w:top w:val="dashed" w:sz="4" w:space="0" w:color="auto"/>
              <w:left w:val="nil"/>
              <w:right w:val="single" w:sz="4" w:space="0" w:color="auto"/>
            </w:tcBorders>
          </w:tcPr>
          <w:p w14:paraId="2C7FBE1C" w14:textId="77777777" w:rsidR="006A3254" w:rsidRPr="00333B5F" w:rsidRDefault="006A3254" w:rsidP="00477606">
            <w:pPr>
              <w:jc w:val="both"/>
              <w:rPr>
                <w:rFonts w:ascii="Calibri" w:hAnsi="Calibri"/>
                <w:sz w:val="20"/>
                <w:szCs w:val="20"/>
              </w:rPr>
            </w:pPr>
          </w:p>
        </w:tc>
        <w:tc>
          <w:tcPr>
            <w:tcW w:w="2695" w:type="dxa"/>
            <w:tcBorders>
              <w:top w:val="dashed" w:sz="4" w:space="0" w:color="auto"/>
              <w:left w:val="single" w:sz="4" w:space="0" w:color="auto"/>
            </w:tcBorders>
          </w:tcPr>
          <w:p w14:paraId="5009FDBE" w14:textId="77777777" w:rsidR="006A3254" w:rsidRPr="00333B5F" w:rsidRDefault="006A3254" w:rsidP="00477606">
            <w:pPr>
              <w:jc w:val="both"/>
              <w:rPr>
                <w:rFonts w:ascii="Calibri" w:hAnsi="Calibri"/>
                <w:sz w:val="20"/>
                <w:szCs w:val="20"/>
              </w:rPr>
            </w:pPr>
            <w:r w:rsidRPr="00333B5F">
              <w:rPr>
                <w:rFonts w:ascii="Calibri" w:hAnsi="Calibri"/>
                <w:sz w:val="20"/>
                <w:szCs w:val="20"/>
              </w:rPr>
              <w:t>Bénédicte BONNEMASON</w:t>
            </w:r>
          </w:p>
          <w:p w14:paraId="798A6F68" w14:textId="6E07647E" w:rsidR="006A3254" w:rsidRPr="00333B5F" w:rsidRDefault="006A3254" w:rsidP="00477606">
            <w:pPr>
              <w:jc w:val="both"/>
              <w:rPr>
                <w:rFonts w:ascii="Calibri" w:hAnsi="Calibri"/>
                <w:sz w:val="20"/>
                <w:szCs w:val="20"/>
              </w:rPr>
            </w:pPr>
          </w:p>
        </w:tc>
      </w:tr>
      <w:tr w:rsidR="006A3254" w:rsidRPr="00333B5F" w14:paraId="38AC9094" w14:textId="77777777" w:rsidTr="006A3254">
        <w:tc>
          <w:tcPr>
            <w:tcW w:w="1399" w:type="dxa"/>
            <w:tcBorders>
              <w:top w:val="nil"/>
              <w:bottom w:val="single" w:sz="4" w:space="0" w:color="auto"/>
              <w:right w:val="single" w:sz="4" w:space="0" w:color="auto"/>
            </w:tcBorders>
          </w:tcPr>
          <w:p w14:paraId="66442001" w14:textId="2165CE5D" w:rsidR="006A3254" w:rsidRPr="00151D17" w:rsidRDefault="006A3254" w:rsidP="00477606">
            <w:pPr>
              <w:jc w:val="both"/>
              <w:rPr>
                <w:rFonts w:ascii="Calibri" w:hAnsi="Calibri"/>
                <w:b/>
                <w:sz w:val="20"/>
                <w:szCs w:val="20"/>
              </w:rPr>
            </w:pPr>
            <w:r w:rsidRPr="00151D17">
              <w:rPr>
                <w:rFonts w:ascii="Calibri" w:hAnsi="Calibri"/>
                <w:b/>
                <w:sz w:val="20"/>
                <w:szCs w:val="20"/>
              </w:rPr>
              <w:t>MEMBRES INVITES PERMANENTS</w:t>
            </w:r>
          </w:p>
        </w:tc>
        <w:tc>
          <w:tcPr>
            <w:tcW w:w="1131" w:type="dxa"/>
            <w:tcBorders>
              <w:top w:val="dashed" w:sz="4" w:space="0" w:color="auto"/>
              <w:right w:val="single" w:sz="4" w:space="0" w:color="auto"/>
            </w:tcBorders>
          </w:tcPr>
          <w:p w14:paraId="5E8CC105" w14:textId="77777777" w:rsidR="006A3254" w:rsidRPr="00333B5F" w:rsidRDefault="006A3254" w:rsidP="00477606">
            <w:pPr>
              <w:jc w:val="both"/>
              <w:rPr>
                <w:rFonts w:ascii="Calibri" w:hAnsi="Calibri"/>
                <w:sz w:val="20"/>
                <w:szCs w:val="20"/>
              </w:rPr>
            </w:pPr>
          </w:p>
        </w:tc>
        <w:tc>
          <w:tcPr>
            <w:tcW w:w="1418" w:type="dxa"/>
            <w:tcBorders>
              <w:top w:val="dashed" w:sz="4" w:space="0" w:color="auto"/>
              <w:left w:val="single" w:sz="4" w:space="0" w:color="auto"/>
              <w:right w:val="nil"/>
            </w:tcBorders>
          </w:tcPr>
          <w:p w14:paraId="58D5C3EB" w14:textId="77777777" w:rsidR="006A3254" w:rsidRPr="00333B5F" w:rsidRDefault="006A3254" w:rsidP="00477606">
            <w:pPr>
              <w:jc w:val="both"/>
              <w:rPr>
                <w:rFonts w:ascii="Calibri" w:hAnsi="Calibri"/>
                <w:sz w:val="20"/>
                <w:szCs w:val="20"/>
              </w:rPr>
            </w:pPr>
          </w:p>
        </w:tc>
        <w:tc>
          <w:tcPr>
            <w:tcW w:w="1274" w:type="dxa"/>
            <w:tcBorders>
              <w:top w:val="dashed" w:sz="4" w:space="0" w:color="auto"/>
              <w:left w:val="nil"/>
              <w:right w:val="single" w:sz="4" w:space="0" w:color="auto"/>
            </w:tcBorders>
          </w:tcPr>
          <w:p w14:paraId="1BC9E5D1" w14:textId="77777777" w:rsidR="006A3254" w:rsidRPr="00333B5F" w:rsidRDefault="006A3254" w:rsidP="00477606">
            <w:pPr>
              <w:jc w:val="both"/>
              <w:rPr>
                <w:rFonts w:ascii="Calibri" w:hAnsi="Calibri"/>
                <w:sz w:val="20"/>
                <w:szCs w:val="20"/>
              </w:rPr>
            </w:pPr>
          </w:p>
        </w:tc>
        <w:tc>
          <w:tcPr>
            <w:tcW w:w="2695" w:type="dxa"/>
            <w:tcBorders>
              <w:top w:val="dashed" w:sz="4" w:space="0" w:color="auto"/>
              <w:left w:val="single" w:sz="4" w:space="0" w:color="auto"/>
            </w:tcBorders>
          </w:tcPr>
          <w:p w14:paraId="70760C71" w14:textId="6B832294" w:rsidR="006A3254" w:rsidRDefault="006A3254" w:rsidP="00F233F5">
            <w:pPr>
              <w:jc w:val="both"/>
              <w:rPr>
                <w:rFonts w:ascii="Calibri" w:hAnsi="Calibri"/>
                <w:sz w:val="20"/>
                <w:szCs w:val="20"/>
              </w:rPr>
            </w:pPr>
            <w:r w:rsidRPr="00333B5F">
              <w:rPr>
                <w:rFonts w:ascii="Calibri" w:hAnsi="Calibri"/>
                <w:sz w:val="20"/>
                <w:szCs w:val="20"/>
              </w:rPr>
              <w:t xml:space="preserve">Michaël POUZENC </w:t>
            </w:r>
          </w:p>
          <w:p w14:paraId="0BDE76EB" w14:textId="77777777" w:rsidR="006A3254" w:rsidRDefault="006A3254" w:rsidP="00F233F5">
            <w:pPr>
              <w:jc w:val="both"/>
              <w:rPr>
                <w:rFonts w:ascii="Calibri" w:hAnsi="Calibri"/>
                <w:sz w:val="20"/>
                <w:szCs w:val="20"/>
              </w:rPr>
            </w:pPr>
            <w:r>
              <w:rPr>
                <w:rFonts w:ascii="Calibri" w:hAnsi="Calibri"/>
                <w:sz w:val="20"/>
                <w:szCs w:val="20"/>
              </w:rPr>
              <w:t>Delphine BURNIER-GRANJOUX</w:t>
            </w:r>
          </w:p>
          <w:p w14:paraId="612E8C8B" w14:textId="41B6B34E" w:rsidR="006A3254" w:rsidRDefault="006A3254" w:rsidP="00F233F5">
            <w:pPr>
              <w:jc w:val="both"/>
              <w:rPr>
                <w:rFonts w:ascii="Calibri" w:hAnsi="Calibri"/>
                <w:sz w:val="20"/>
                <w:szCs w:val="20"/>
              </w:rPr>
            </w:pPr>
          </w:p>
          <w:p w14:paraId="02E74E87" w14:textId="5BB8D8E6" w:rsidR="006A3254" w:rsidRDefault="006A3254" w:rsidP="00F233F5">
            <w:pPr>
              <w:jc w:val="both"/>
              <w:rPr>
                <w:rFonts w:ascii="Calibri" w:hAnsi="Calibri"/>
                <w:sz w:val="20"/>
                <w:szCs w:val="20"/>
              </w:rPr>
            </w:pPr>
            <w:r>
              <w:rPr>
                <w:rFonts w:ascii="Calibri" w:hAnsi="Calibri"/>
                <w:sz w:val="20"/>
                <w:szCs w:val="20"/>
              </w:rPr>
              <w:t>Patricia PANEGOS</w:t>
            </w:r>
          </w:p>
        </w:tc>
      </w:tr>
      <w:tr w:rsidR="006A3254" w:rsidRPr="00333B5F" w14:paraId="41D0A6CF" w14:textId="77777777" w:rsidTr="006A3254">
        <w:tc>
          <w:tcPr>
            <w:tcW w:w="1399" w:type="dxa"/>
            <w:tcBorders>
              <w:top w:val="nil"/>
              <w:bottom w:val="single" w:sz="4" w:space="0" w:color="auto"/>
              <w:right w:val="single" w:sz="4" w:space="0" w:color="auto"/>
            </w:tcBorders>
          </w:tcPr>
          <w:p w14:paraId="6FB6CC3A" w14:textId="60D5FD4B" w:rsidR="006A3254" w:rsidRPr="00151D17" w:rsidRDefault="006A3254" w:rsidP="00477606">
            <w:pPr>
              <w:jc w:val="both"/>
              <w:rPr>
                <w:rFonts w:ascii="Calibri" w:hAnsi="Calibri"/>
                <w:b/>
                <w:sz w:val="20"/>
                <w:szCs w:val="20"/>
              </w:rPr>
            </w:pPr>
            <w:r w:rsidRPr="00151D17">
              <w:rPr>
                <w:rFonts w:ascii="Calibri" w:hAnsi="Calibri"/>
                <w:b/>
                <w:sz w:val="20"/>
                <w:szCs w:val="20"/>
              </w:rPr>
              <w:t>MEMBRES INVITES</w:t>
            </w:r>
          </w:p>
        </w:tc>
        <w:tc>
          <w:tcPr>
            <w:tcW w:w="1131" w:type="dxa"/>
            <w:tcBorders>
              <w:top w:val="dashed" w:sz="4" w:space="0" w:color="auto"/>
              <w:right w:val="single" w:sz="4" w:space="0" w:color="auto"/>
            </w:tcBorders>
          </w:tcPr>
          <w:p w14:paraId="52C5CFF8" w14:textId="77777777" w:rsidR="006A3254" w:rsidRPr="00333B5F" w:rsidRDefault="006A3254" w:rsidP="00477606">
            <w:pPr>
              <w:jc w:val="both"/>
              <w:rPr>
                <w:rFonts w:ascii="Calibri" w:hAnsi="Calibri"/>
                <w:sz w:val="20"/>
                <w:szCs w:val="20"/>
              </w:rPr>
            </w:pPr>
          </w:p>
        </w:tc>
        <w:tc>
          <w:tcPr>
            <w:tcW w:w="1418" w:type="dxa"/>
            <w:tcBorders>
              <w:top w:val="dashed" w:sz="4" w:space="0" w:color="auto"/>
              <w:left w:val="single" w:sz="4" w:space="0" w:color="auto"/>
              <w:right w:val="nil"/>
            </w:tcBorders>
          </w:tcPr>
          <w:p w14:paraId="09C84386" w14:textId="77777777" w:rsidR="006A3254" w:rsidRPr="00333B5F" w:rsidRDefault="006A3254" w:rsidP="00477606">
            <w:pPr>
              <w:jc w:val="both"/>
              <w:rPr>
                <w:rFonts w:ascii="Calibri" w:hAnsi="Calibri"/>
                <w:sz w:val="20"/>
                <w:szCs w:val="20"/>
              </w:rPr>
            </w:pPr>
          </w:p>
        </w:tc>
        <w:tc>
          <w:tcPr>
            <w:tcW w:w="1274" w:type="dxa"/>
            <w:tcBorders>
              <w:top w:val="dashed" w:sz="4" w:space="0" w:color="auto"/>
              <w:left w:val="nil"/>
              <w:right w:val="single" w:sz="4" w:space="0" w:color="auto"/>
            </w:tcBorders>
          </w:tcPr>
          <w:p w14:paraId="62D32AC4" w14:textId="77777777" w:rsidR="006A3254" w:rsidRPr="002D0627" w:rsidRDefault="006A3254" w:rsidP="00477606">
            <w:pPr>
              <w:jc w:val="both"/>
              <w:rPr>
                <w:rFonts w:ascii="Calibri" w:hAnsi="Calibri"/>
              </w:rPr>
            </w:pPr>
          </w:p>
        </w:tc>
        <w:tc>
          <w:tcPr>
            <w:tcW w:w="2695" w:type="dxa"/>
            <w:tcBorders>
              <w:top w:val="dashed" w:sz="4" w:space="0" w:color="auto"/>
              <w:left w:val="single" w:sz="4" w:space="0" w:color="auto"/>
            </w:tcBorders>
          </w:tcPr>
          <w:p w14:paraId="1595F817" w14:textId="6DFF4EBB" w:rsidR="006A3254" w:rsidRPr="002D0627" w:rsidRDefault="006A3254" w:rsidP="00477606">
            <w:pPr>
              <w:pStyle w:val="Titre2"/>
              <w:numPr>
                <w:ilvl w:val="0"/>
                <w:numId w:val="0"/>
              </w:numPr>
              <w:spacing w:before="0"/>
              <w:jc w:val="both"/>
              <w:outlineLvl w:val="1"/>
              <w:rPr>
                <w:rFonts w:ascii="Calibri" w:hAnsi="Calibri"/>
                <w:b w:val="0"/>
                <w:color w:val="auto"/>
                <w:sz w:val="20"/>
                <w:szCs w:val="20"/>
              </w:rPr>
            </w:pPr>
            <w:r>
              <w:rPr>
                <w:rFonts w:ascii="Calibri" w:hAnsi="Calibri"/>
                <w:b w:val="0"/>
                <w:color w:val="auto"/>
                <w:sz w:val="20"/>
                <w:szCs w:val="20"/>
              </w:rPr>
              <w:t>Mathilde RUE</w:t>
            </w:r>
          </w:p>
        </w:tc>
      </w:tr>
    </w:tbl>
    <w:p w14:paraId="752E0454" w14:textId="77777777" w:rsidR="00F83160" w:rsidRPr="00151D17" w:rsidRDefault="00F83160" w:rsidP="00477606">
      <w:pPr>
        <w:jc w:val="both"/>
        <w:rPr>
          <w:rFonts w:ascii="Calibri" w:hAnsi="Calibri"/>
        </w:rPr>
      </w:pPr>
    </w:p>
    <w:p w14:paraId="1B1D020B" w14:textId="40A83E25" w:rsidR="0069745D" w:rsidRDefault="006A3254" w:rsidP="00477606">
      <w:pPr>
        <w:widowControl w:val="0"/>
        <w:autoSpaceDE w:val="0"/>
        <w:autoSpaceDN w:val="0"/>
        <w:adjustRightInd w:val="0"/>
        <w:spacing w:after="120" w:line="240" w:lineRule="auto"/>
        <w:jc w:val="both"/>
        <w:rPr>
          <w:rFonts w:ascii="Calibri" w:hAnsi="Calibri" w:cs="Times New Roman"/>
          <w:bCs/>
        </w:rPr>
      </w:pPr>
      <w:r>
        <w:rPr>
          <w:rFonts w:ascii="Calibri" w:hAnsi="Calibri" w:cs="Times New Roman"/>
          <w:bCs/>
        </w:rPr>
        <w:t xml:space="preserve">Ce Conseil </w:t>
      </w:r>
      <w:r w:rsidR="004C7A42">
        <w:rPr>
          <w:rFonts w:ascii="Calibri" w:hAnsi="Calibri" w:cs="Times New Roman"/>
          <w:bCs/>
        </w:rPr>
        <w:t>a eu pour objectif :</w:t>
      </w:r>
    </w:p>
    <w:p w14:paraId="69965AA0" w14:textId="798A3CA3" w:rsidR="004D0B40" w:rsidRDefault="000B65C2" w:rsidP="00477606">
      <w:pPr>
        <w:widowControl w:val="0"/>
        <w:autoSpaceDE w:val="0"/>
        <w:autoSpaceDN w:val="0"/>
        <w:adjustRightInd w:val="0"/>
        <w:spacing w:after="120" w:line="240" w:lineRule="auto"/>
        <w:jc w:val="both"/>
        <w:rPr>
          <w:rFonts w:ascii="Calibri" w:hAnsi="Calibri" w:cs="Times New Roman"/>
          <w:bCs/>
        </w:rPr>
      </w:pPr>
      <w:r>
        <w:rPr>
          <w:rFonts w:ascii="Calibri" w:hAnsi="Calibri" w:cs="Times New Roman"/>
          <w:bCs/>
        </w:rPr>
        <w:t>1/</w:t>
      </w:r>
      <w:r w:rsidR="004D0B40">
        <w:rPr>
          <w:rFonts w:ascii="Calibri" w:hAnsi="Calibri" w:cs="Times New Roman"/>
          <w:bCs/>
        </w:rPr>
        <w:t xml:space="preserve"> </w:t>
      </w:r>
      <w:r w:rsidR="004C7A42">
        <w:rPr>
          <w:rFonts w:ascii="Calibri" w:hAnsi="Calibri" w:cs="Times New Roman"/>
          <w:bCs/>
        </w:rPr>
        <w:t xml:space="preserve">D’informer de la démission de Jean-Michel </w:t>
      </w:r>
      <w:proofErr w:type="spellStart"/>
      <w:r w:rsidR="004C7A42">
        <w:rPr>
          <w:rFonts w:ascii="Calibri" w:hAnsi="Calibri" w:cs="Times New Roman"/>
          <w:bCs/>
        </w:rPr>
        <w:t>Cazenave</w:t>
      </w:r>
      <w:proofErr w:type="spellEnd"/>
      <w:r w:rsidR="004C7A42">
        <w:rPr>
          <w:rFonts w:ascii="Calibri" w:hAnsi="Calibri" w:cs="Times New Roman"/>
          <w:bCs/>
        </w:rPr>
        <w:t xml:space="preserve"> de son mandat de représentant des ITA au Conseil de Labo</w:t>
      </w:r>
    </w:p>
    <w:p w14:paraId="4607B562" w14:textId="7D96B890" w:rsidR="0069745D" w:rsidRDefault="004D0B40" w:rsidP="00477606">
      <w:pPr>
        <w:widowControl w:val="0"/>
        <w:autoSpaceDE w:val="0"/>
        <w:autoSpaceDN w:val="0"/>
        <w:adjustRightInd w:val="0"/>
        <w:spacing w:after="120" w:line="240" w:lineRule="auto"/>
        <w:jc w:val="both"/>
        <w:rPr>
          <w:rFonts w:ascii="Calibri" w:hAnsi="Calibri" w:cs="Times New Roman"/>
          <w:bCs/>
        </w:rPr>
      </w:pPr>
      <w:r>
        <w:rPr>
          <w:rFonts w:ascii="Calibri" w:hAnsi="Calibri" w:cs="Times New Roman"/>
          <w:bCs/>
        </w:rPr>
        <w:t xml:space="preserve">2/ </w:t>
      </w:r>
      <w:bookmarkStart w:id="0" w:name="_GoBack"/>
      <w:r w:rsidR="00503AEE" w:rsidRPr="00333B5F">
        <w:rPr>
          <w:rFonts w:ascii="Calibri" w:hAnsi="Calibri" w:cs="Times New Roman"/>
          <w:bCs/>
        </w:rPr>
        <w:t xml:space="preserve">de faire </w:t>
      </w:r>
      <w:r w:rsidR="000B65C2">
        <w:rPr>
          <w:rFonts w:ascii="Calibri" w:hAnsi="Calibri" w:cs="Times New Roman"/>
          <w:bCs/>
        </w:rPr>
        <w:t>le</w:t>
      </w:r>
      <w:r w:rsidR="000B65C2" w:rsidRPr="00333B5F">
        <w:rPr>
          <w:rFonts w:ascii="Calibri" w:hAnsi="Calibri" w:cs="Times New Roman"/>
          <w:bCs/>
        </w:rPr>
        <w:t xml:space="preserve"> </w:t>
      </w:r>
      <w:r w:rsidR="00503AEE" w:rsidRPr="00333B5F">
        <w:rPr>
          <w:rFonts w:ascii="Calibri" w:hAnsi="Calibri" w:cs="Times New Roman"/>
          <w:bCs/>
        </w:rPr>
        <w:t xml:space="preserve">point sur </w:t>
      </w:r>
      <w:r w:rsidR="0069745D">
        <w:rPr>
          <w:rFonts w:ascii="Calibri" w:hAnsi="Calibri" w:cs="Times New Roman"/>
          <w:bCs/>
        </w:rPr>
        <w:t>la situation actuelle</w:t>
      </w:r>
      <w:bookmarkEnd w:id="0"/>
    </w:p>
    <w:p w14:paraId="13ECC7EB" w14:textId="1909850A" w:rsidR="00F27059" w:rsidRPr="00333B5F" w:rsidRDefault="004D0B40" w:rsidP="00477606">
      <w:pPr>
        <w:widowControl w:val="0"/>
        <w:autoSpaceDE w:val="0"/>
        <w:autoSpaceDN w:val="0"/>
        <w:adjustRightInd w:val="0"/>
        <w:spacing w:after="120" w:line="240" w:lineRule="auto"/>
        <w:jc w:val="both"/>
        <w:rPr>
          <w:rFonts w:ascii="Calibri" w:hAnsi="Calibri" w:cs="Times New Roman"/>
          <w:bCs/>
        </w:rPr>
      </w:pPr>
      <w:r>
        <w:rPr>
          <w:rFonts w:ascii="Calibri" w:hAnsi="Calibri" w:cs="Times New Roman"/>
          <w:bCs/>
        </w:rPr>
        <w:t>3</w:t>
      </w:r>
      <w:r w:rsidR="000B65C2">
        <w:rPr>
          <w:rFonts w:ascii="Calibri" w:hAnsi="Calibri" w:cs="Times New Roman"/>
          <w:bCs/>
        </w:rPr>
        <w:t>/</w:t>
      </w:r>
      <w:r w:rsidR="00C62300" w:rsidRPr="00333B5F">
        <w:rPr>
          <w:rFonts w:ascii="Calibri" w:hAnsi="Calibri" w:cs="Times New Roman"/>
          <w:bCs/>
        </w:rPr>
        <w:t xml:space="preserve">de </w:t>
      </w:r>
      <w:r w:rsidR="0069745D">
        <w:rPr>
          <w:rFonts w:ascii="Calibri" w:hAnsi="Calibri" w:cs="Times New Roman"/>
          <w:bCs/>
        </w:rPr>
        <w:t xml:space="preserve">poursuivre </w:t>
      </w:r>
      <w:r w:rsidR="00C62300" w:rsidRPr="00333B5F">
        <w:rPr>
          <w:rFonts w:ascii="Calibri" w:hAnsi="Calibri" w:cs="Times New Roman"/>
          <w:bCs/>
        </w:rPr>
        <w:t>la discussion autour du règlement intérieur</w:t>
      </w:r>
      <w:r w:rsidR="000B65C2">
        <w:rPr>
          <w:rFonts w:ascii="Calibri" w:hAnsi="Calibri" w:cs="Times New Roman"/>
          <w:bCs/>
        </w:rPr>
        <w:t xml:space="preserve"> du LISST</w:t>
      </w:r>
      <w:r w:rsidR="00503AEE" w:rsidRPr="00333B5F">
        <w:rPr>
          <w:rFonts w:ascii="Calibri" w:hAnsi="Calibri" w:cs="Times New Roman"/>
          <w:bCs/>
        </w:rPr>
        <w:t>.</w:t>
      </w:r>
    </w:p>
    <w:p w14:paraId="5E743119" w14:textId="5E00666B" w:rsidR="00155B1B" w:rsidRPr="00333B5F" w:rsidRDefault="00155B1B">
      <w:pPr>
        <w:widowControl w:val="0"/>
        <w:autoSpaceDE w:val="0"/>
        <w:autoSpaceDN w:val="0"/>
        <w:adjustRightInd w:val="0"/>
        <w:spacing w:after="120" w:line="240" w:lineRule="auto"/>
        <w:jc w:val="both"/>
        <w:rPr>
          <w:rFonts w:ascii="Calibri" w:hAnsi="Calibri" w:cs="Times New Roman"/>
          <w:bCs/>
        </w:rPr>
        <w:sectPr w:rsidR="00155B1B" w:rsidRPr="00333B5F" w:rsidSect="00DA520E">
          <w:headerReference w:type="default" r:id="rId7"/>
          <w:headerReference w:type="first" r:id="rId8"/>
          <w:pgSz w:w="11906" w:h="16838"/>
          <w:pgMar w:top="1417" w:right="1417" w:bottom="1417" w:left="1417" w:header="708" w:footer="708" w:gutter="0"/>
          <w:cols w:space="708"/>
          <w:titlePg/>
          <w:docGrid w:linePitch="360"/>
        </w:sectPr>
      </w:pPr>
    </w:p>
    <w:p w14:paraId="04E6497B" w14:textId="180A008C" w:rsidR="00972A80" w:rsidRDefault="001F7625" w:rsidP="000A17BA">
      <w:pPr>
        <w:spacing w:after="240" w:line="240" w:lineRule="auto"/>
        <w:jc w:val="both"/>
        <w:rPr>
          <w:rFonts w:ascii="Calibri" w:eastAsia="Times New Roman" w:hAnsi="Calibri" w:cs="Times New Roman"/>
          <w:b/>
        </w:rPr>
      </w:pPr>
      <w:r w:rsidRPr="002E3E93">
        <w:rPr>
          <w:rFonts w:ascii="Calibri" w:eastAsia="Times New Roman" w:hAnsi="Calibri" w:cs="Times New Roman"/>
          <w:b/>
        </w:rPr>
        <w:lastRenderedPageBreak/>
        <w:t>Déroulé de l</w:t>
      </w:r>
      <w:r w:rsidR="00972A80" w:rsidRPr="002E3E93">
        <w:rPr>
          <w:rFonts w:ascii="Calibri" w:eastAsia="Times New Roman" w:hAnsi="Calibri" w:cs="Times New Roman"/>
          <w:b/>
        </w:rPr>
        <w:t>'ordre du jour</w:t>
      </w:r>
      <w:r w:rsidRPr="002E3E93">
        <w:rPr>
          <w:rFonts w:ascii="Calibri" w:eastAsia="Times New Roman" w:hAnsi="Calibri" w:cs="Times New Roman"/>
          <w:b/>
        </w:rPr>
        <w:t xml:space="preserve"> </w:t>
      </w:r>
      <w:r w:rsidR="00972A80" w:rsidRPr="002E3E93">
        <w:rPr>
          <w:rFonts w:ascii="Calibri" w:eastAsia="Times New Roman" w:hAnsi="Calibri" w:cs="Times New Roman"/>
          <w:b/>
        </w:rPr>
        <w:t>:</w:t>
      </w:r>
    </w:p>
    <w:p w14:paraId="26E8F3E8" w14:textId="32A4318E" w:rsidR="004D0B40" w:rsidRDefault="004D0B40" w:rsidP="004D0B40">
      <w:pPr>
        <w:pStyle w:val="Titre1"/>
        <w:spacing w:before="0" w:after="240" w:line="240" w:lineRule="auto"/>
        <w:ind w:left="431" w:hanging="431"/>
        <w:jc w:val="both"/>
        <w:rPr>
          <w:rFonts w:eastAsia="Times New Roman" w:cs="Times New Roman"/>
          <w:sz w:val="28"/>
          <w:szCs w:val="28"/>
        </w:rPr>
      </w:pPr>
      <w:r>
        <w:rPr>
          <w:rFonts w:eastAsia="Times New Roman" w:cs="Times New Roman"/>
          <w:sz w:val="28"/>
          <w:szCs w:val="28"/>
        </w:rPr>
        <w:t>Demandes d’affectation</w:t>
      </w:r>
      <w:r w:rsidR="00E13B29">
        <w:rPr>
          <w:rFonts w:eastAsia="Times New Roman" w:cs="Times New Roman"/>
          <w:sz w:val="28"/>
          <w:szCs w:val="28"/>
        </w:rPr>
        <w:t xml:space="preserve"> (CDL du 20 mars)</w:t>
      </w:r>
    </w:p>
    <w:p w14:paraId="7FBED059" w14:textId="6B22706C" w:rsidR="00D82D82" w:rsidRPr="00974001" w:rsidRDefault="004D0B40" w:rsidP="00D82D82">
      <w:pPr>
        <w:spacing w:after="240" w:line="240" w:lineRule="auto"/>
        <w:jc w:val="both"/>
        <w:rPr>
          <w:rFonts w:ascii="Calibri" w:eastAsia="Times New Roman" w:hAnsi="Calibri" w:cs="Times New Roman"/>
        </w:rPr>
      </w:pPr>
      <w:r w:rsidRPr="00974001">
        <w:rPr>
          <w:rFonts w:ascii="Calibri" w:eastAsia="Times New Roman" w:hAnsi="Calibri" w:cs="Times New Roman"/>
        </w:rPr>
        <w:t xml:space="preserve">Mélanie Jacquemin et Sylvie </w:t>
      </w:r>
      <w:proofErr w:type="spellStart"/>
      <w:r w:rsidRPr="00974001">
        <w:rPr>
          <w:rFonts w:ascii="Calibri" w:eastAsia="Times New Roman" w:hAnsi="Calibri" w:cs="Times New Roman"/>
        </w:rPr>
        <w:t>Bredeloup</w:t>
      </w:r>
      <w:proofErr w:type="spellEnd"/>
      <w:r w:rsidR="00D82D82" w:rsidRPr="00974001">
        <w:rPr>
          <w:rFonts w:ascii="Calibri" w:eastAsia="Times New Roman" w:hAnsi="Calibri" w:cs="Times New Roman"/>
        </w:rPr>
        <w:t xml:space="preserve"> sont sociologues, respectivement chargée de recherche et directrice</w:t>
      </w:r>
      <w:r w:rsidRPr="00974001">
        <w:rPr>
          <w:rFonts w:ascii="Calibri" w:eastAsia="Times New Roman" w:hAnsi="Calibri" w:cs="Times New Roman"/>
        </w:rPr>
        <w:t xml:space="preserve"> de </w:t>
      </w:r>
      <w:r w:rsidR="00D82D82" w:rsidRPr="00974001">
        <w:rPr>
          <w:rFonts w:ascii="Calibri" w:eastAsia="Times New Roman" w:hAnsi="Calibri" w:cs="Times New Roman"/>
        </w:rPr>
        <w:t xml:space="preserve">recherche à </w:t>
      </w:r>
      <w:r w:rsidRPr="00974001">
        <w:rPr>
          <w:rFonts w:ascii="Calibri" w:eastAsia="Times New Roman" w:hAnsi="Calibri" w:cs="Times New Roman"/>
        </w:rPr>
        <w:t>l’IRD</w:t>
      </w:r>
      <w:r w:rsidR="00D82D82" w:rsidRPr="00974001">
        <w:rPr>
          <w:rFonts w:ascii="Calibri" w:eastAsia="Times New Roman" w:hAnsi="Calibri" w:cs="Times New Roman"/>
        </w:rPr>
        <w:t xml:space="preserve">. Elles </w:t>
      </w:r>
      <w:r w:rsidRPr="00974001">
        <w:rPr>
          <w:rFonts w:ascii="Calibri" w:eastAsia="Times New Roman" w:hAnsi="Calibri" w:cs="Times New Roman"/>
        </w:rPr>
        <w:t>demand</w:t>
      </w:r>
      <w:r w:rsidR="00D82D82" w:rsidRPr="00974001">
        <w:rPr>
          <w:rFonts w:ascii="Calibri" w:eastAsia="Times New Roman" w:hAnsi="Calibri" w:cs="Times New Roman"/>
        </w:rPr>
        <w:t>ent</w:t>
      </w:r>
      <w:r w:rsidRPr="00974001">
        <w:rPr>
          <w:rFonts w:ascii="Calibri" w:eastAsia="Times New Roman" w:hAnsi="Calibri" w:cs="Times New Roman"/>
        </w:rPr>
        <w:t xml:space="preserve"> une affectation au LISST</w:t>
      </w:r>
      <w:r w:rsidR="00D82D82" w:rsidRPr="00974001">
        <w:rPr>
          <w:rFonts w:ascii="Calibri" w:eastAsia="Times New Roman" w:hAnsi="Calibri" w:cs="Times New Roman"/>
        </w:rPr>
        <w:t xml:space="preserve"> en octobre 2018</w:t>
      </w:r>
      <w:r w:rsidRPr="00974001">
        <w:rPr>
          <w:rFonts w:ascii="Calibri" w:eastAsia="Times New Roman" w:hAnsi="Calibri" w:cs="Times New Roman"/>
        </w:rPr>
        <w:t xml:space="preserve">. </w:t>
      </w:r>
      <w:r w:rsidR="00D82D82" w:rsidRPr="00974001">
        <w:rPr>
          <w:rFonts w:ascii="Calibri" w:eastAsia="Times New Roman" w:hAnsi="Calibri" w:cs="Times New Roman"/>
        </w:rPr>
        <w:t>Elles sont act</w:t>
      </w:r>
      <w:r w:rsidR="00735854">
        <w:rPr>
          <w:rFonts w:ascii="Calibri" w:eastAsia="Times New Roman" w:hAnsi="Calibri" w:cs="Times New Roman"/>
        </w:rPr>
        <w:t>uellement en poste à l’UMR LPED</w:t>
      </w:r>
      <w:r w:rsidR="00D82D82" w:rsidRPr="00974001">
        <w:rPr>
          <w:rFonts w:ascii="Calibri" w:eastAsia="Times New Roman" w:hAnsi="Calibri" w:cs="Times New Roman"/>
        </w:rPr>
        <w:t xml:space="preserve"> à Marseille</w:t>
      </w:r>
      <w:r w:rsidR="00DF1526" w:rsidRPr="00974001">
        <w:rPr>
          <w:rFonts w:ascii="Calibri" w:eastAsia="Times New Roman" w:hAnsi="Calibri" w:cs="Times New Roman"/>
        </w:rPr>
        <w:t xml:space="preserve"> et affectées au Sénégal</w:t>
      </w:r>
      <w:r w:rsidR="00D82D82" w:rsidRPr="00974001">
        <w:rPr>
          <w:rFonts w:ascii="Calibri" w:eastAsia="Times New Roman" w:hAnsi="Calibri" w:cs="Times New Roman"/>
        </w:rPr>
        <w:t xml:space="preserve">. </w:t>
      </w:r>
      <w:r w:rsidRPr="00974001">
        <w:rPr>
          <w:rFonts w:ascii="Calibri" w:eastAsia="Times New Roman" w:hAnsi="Calibri" w:cs="Times New Roman"/>
        </w:rPr>
        <w:t xml:space="preserve">Leurs travaux portent </w:t>
      </w:r>
      <w:r w:rsidR="00D82D82" w:rsidRPr="00974001">
        <w:rPr>
          <w:rFonts w:ascii="Calibri" w:eastAsia="Times New Roman" w:hAnsi="Calibri" w:cs="Times New Roman"/>
        </w:rPr>
        <w:t xml:space="preserve">principalement </w:t>
      </w:r>
      <w:r w:rsidRPr="00974001">
        <w:rPr>
          <w:rFonts w:ascii="Calibri" w:eastAsia="Times New Roman" w:hAnsi="Calibri" w:cs="Times New Roman"/>
        </w:rPr>
        <w:t xml:space="preserve">sur </w:t>
      </w:r>
      <w:r w:rsidR="00D82D82" w:rsidRPr="00974001">
        <w:rPr>
          <w:rFonts w:ascii="Calibri" w:eastAsia="Times New Roman" w:hAnsi="Calibri" w:cs="Times New Roman"/>
        </w:rPr>
        <w:t>d</w:t>
      </w:r>
      <w:r w:rsidRPr="00974001">
        <w:rPr>
          <w:rFonts w:ascii="Calibri" w:eastAsia="Times New Roman" w:hAnsi="Calibri" w:cs="Times New Roman"/>
        </w:rPr>
        <w:t xml:space="preserve">es terrains </w:t>
      </w:r>
      <w:r w:rsidR="00D82D82" w:rsidRPr="00974001">
        <w:rPr>
          <w:rFonts w:ascii="Calibri" w:eastAsia="Times New Roman" w:hAnsi="Calibri" w:cs="Times New Roman"/>
        </w:rPr>
        <w:t>ouest-</w:t>
      </w:r>
      <w:r w:rsidRPr="00974001">
        <w:rPr>
          <w:rFonts w:ascii="Calibri" w:eastAsia="Times New Roman" w:hAnsi="Calibri" w:cs="Times New Roman"/>
        </w:rPr>
        <w:t>africains</w:t>
      </w:r>
      <w:r w:rsidR="00D82D82" w:rsidRPr="00974001">
        <w:rPr>
          <w:rFonts w:ascii="Calibri" w:eastAsia="Times New Roman" w:hAnsi="Calibri" w:cs="Times New Roman"/>
        </w:rPr>
        <w:t>.</w:t>
      </w:r>
    </w:p>
    <w:p w14:paraId="5E2B99A7" w14:textId="77777777" w:rsidR="00D82D82" w:rsidRPr="00974001" w:rsidRDefault="00D82D82" w:rsidP="00D82D82">
      <w:pPr>
        <w:spacing w:after="240" w:line="240" w:lineRule="auto"/>
        <w:jc w:val="both"/>
        <w:rPr>
          <w:rFonts w:ascii="Calibri" w:eastAsia="Times New Roman" w:hAnsi="Calibri" w:cs="Times New Roman"/>
        </w:rPr>
      </w:pPr>
      <w:r w:rsidRPr="00974001">
        <w:rPr>
          <w:rFonts w:ascii="Calibri" w:eastAsia="Times New Roman" w:hAnsi="Calibri" w:cs="Times New Roman"/>
        </w:rPr>
        <w:t>Mélanie Jacquemin</w:t>
      </w:r>
      <w:r w:rsidRPr="00974001">
        <w:rPr>
          <w:rFonts w:ascii="Calibri" w:hAnsi="Calibri" w:cs="Times New Roman"/>
        </w:rPr>
        <w:t xml:space="preserve"> (http://www.lped.fr/+-JACQUEMIN-Melanie-+.html) est sociologue et poursuit un projet de recherche sur les « Trajectoires d’enfance en contexte de pauvreté. Genre, activités et mobilités des enfants en Afrique de l’Ouest »</w:t>
      </w:r>
      <w:r w:rsidRPr="00974001">
        <w:rPr>
          <w:rFonts w:ascii="Calibri" w:eastAsia="Times New Roman" w:hAnsi="Calibri" w:cs="Times New Roman"/>
        </w:rPr>
        <w:t>.</w:t>
      </w:r>
    </w:p>
    <w:p w14:paraId="5E129723" w14:textId="15B93103" w:rsidR="00D82D82" w:rsidRPr="00974001" w:rsidRDefault="00D82D82" w:rsidP="00D82D82">
      <w:pPr>
        <w:spacing w:after="240" w:line="240" w:lineRule="auto"/>
        <w:jc w:val="both"/>
        <w:rPr>
          <w:rFonts w:ascii="Calibri" w:eastAsia="Times New Roman" w:hAnsi="Calibri" w:cs="Times New Roman"/>
        </w:rPr>
      </w:pPr>
      <w:r w:rsidRPr="00974001">
        <w:rPr>
          <w:rFonts w:ascii="Calibri" w:hAnsi="Calibri" w:cs="Times New Roman"/>
        </w:rPr>
        <w:t xml:space="preserve">Sylvie </w:t>
      </w:r>
      <w:proofErr w:type="spellStart"/>
      <w:r w:rsidRPr="00974001">
        <w:rPr>
          <w:rFonts w:ascii="Calibri" w:hAnsi="Calibri" w:cs="Times New Roman"/>
        </w:rPr>
        <w:t>Bredeloup</w:t>
      </w:r>
      <w:proofErr w:type="spellEnd"/>
      <w:r w:rsidRPr="00974001">
        <w:rPr>
          <w:rFonts w:ascii="Calibri" w:hAnsi="Calibri" w:cs="Times New Roman"/>
        </w:rPr>
        <w:t xml:space="preserve"> (http://www.lped.fr/+-BREDELOUP-Sylvie-+.html) est socio-anthropologue. Elle poursuit un projet de recherche intitulé « </w:t>
      </w:r>
      <w:r w:rsidRPr="00974001">
        <w:rPr>
          <w:rFonts w:ascii="Calibri" w:hAnsi="Calibri"/>
          <w:szCs w:val="24"/>
        </w:rPr>
        <w:t>Mobilités Voyages Innovations et Dynamiques dans les Afriques méditerranéenne et subsaharienne »</w:t>
      </w:r>
    </w:p>
    <w:p w14:paraId="75B87234" w14:textId="2B03F60F" w:rsidR="00DF1526" w:rsidRPr="00974001" w:rsidRDefault="004D0B40" w:rsidP="00974001">
      <w:pPr>
        <w:spacing w:after="240" w:line="240" w:lineRule="auto"/>
        <w:jc w:val="both"/>
        <w:rPr>
          <w:rFonts w:ascii="Calibri" w:eastAsia="Times New Roman" w:hAnsi="Calibri" w:cs="Times New Roman"/>
        </w:rPr>
      </w:pPr>
      <w:r w:rsidRPr="00974001">
        <w:rPr>
          <w:rFonts w:ascii="Calibri" w:eastAsia="Times New Roman" w:hAnsi="Calibri" w:cs="Times New Roman"/>
        </w:rPr>
        <w:t>Bertrand Jouve</w:t>
      </w:r>
      <w:r w:rsidR="00735854">
        <w:rPr>
          <w:rFonts w:ascii="Calibri" w:eastAsia="Times New Roman" w:hAnsi="Calibri" w:cs="Times New Roman"/>
        </w:rPr>
        <w:t xml:space="preserve"> (</w:t>
      </w:r>
      <w:r w:rsidR="00735854" w:rsidRPr="00735854">
        <w:rPr>
          <w:rFonts w:ascii="Calibri" w:eastAsia="Times New Roman" w:hAnsi="Calibri" w:cs="Times New Roman"/>
        </w:rPr>
        <w:t>http://blogs.univ-tlse2.fr/jouve/</w:t>
      </w:r>
      <w:r w:rsidR="00735854">
        <w:rPr>
          <w:rFonts w:ascii="Calibri" w:eastAsia="Times New Roman" w:hAnsi="Calibri" w:cs="Times New Roman"/>
        </w:rPr>
        <w:t>)</w:t>
      </w:r>
      <w:r w:rsidRPr="00974001">
        <w:rPr>
          <w:rFonts w:ascii="Calibri" w:eastAsia="Times New Roman" w:hAnsi="Calibri" w:cs="Times New Roman"/>
        </w:rPr>
        <w:t xml:space="preserve"> </w:t>
      </w:r>
      <w:r w:rsidR="00D82D82" w:rsidRPr="00974001">
        <w:rPr>
          <w:rFonts w:ascii="Calibri" w:eastAsia="Times New Roman" w:hAnsi="Calibri" w:cs="Times New Roman"/>
        </w:rPr>
        <w:t xml:space="preserve">est mathématicien, directeur de recherche au CNRS, actuellement en poste à l’UMR </w:t>
      </w:r>
      <w:r w:rsidRPr="00974001">
        <w:rPr>
          <w:rFonts w:ascii="Calibri" w:eastAsia="Times New Roman" w:hAnsi="Calibri" w:cs="Times New Roman"/>
        </w:rPr>
        <w:t>F</w:t>
      </w:r>
      <w:r w:rsidR="00D82D82" w:rsidRPr="00974001">
        <w:rPr>
          <w:rFonts w:ascii="Calibri" w:eastAsia="Times New Roman" w:hAnsi="Calibri" w:cs="Times New Roman"/>
        </w:rPr>
        <w:t xml:space="preserve">RAMESPA. </w:t>
      </w:r>
      <w:r w:rsidR="00DF1526" w:rsidRPr="00974001">
        <w:rPr>
          <w:rFonts w:ascii="Calibri" w:eastAsia="Times New Roman" w:hAnsi="Calibri" w:cs="Times New Roman"/>
        </w:rPr>
        <w:t xml:space="preserve">Il </w:t>
      </w:r>
      <w:r w:rsidRPr="00974001">
        <w:rPr>
          <w:rFonts w:ascii="Calibri" w:eastAsia="Times New Roman" w:hAnsi="Calibri" w:cs="Times New Roman"/>
        </w:rPr>
        <w:t xml:space="preserve">demande </w:t>
      </w:r>
      <w:r w:rsidR="00DF1526" w:rsidRPr="00974001">
        <w:rPr>
          <w:rFonts w:ascii="Calibri" w:eastAsia="Times New Roman" w:hAnsi="Calibri" w:cs="Times New Roman"/>
        </w:rPr>
        <w:t xml:space="preserve">une </w:t>
      </w:r>
      <w:r w:rsidRPr="00974001">
        <w:rPr>
          <w:rFonts w:ascii="Calibri" w:eastAsia="Times New Roman" w:hAnsi="Calibri" w:cs="Times New Roman"/>
        </w:rPr>
        <w:t>affectation au LISST</w:t>
      </w:r>
      <w:r w:rsidR="00DF1526" w:rsidRPr="00974001">
        <w:rPr>
          <w:rFonts w:ascii="Calibri" w:eastAsia="Times New Roman" w:hAnsi="Calibri" w:cs="Times New Roman"/>
        </w:rPr>
        <w:t xml:space="preserve"> en octobre 2018</w:t>
      </w:r>
      <w:r w:rsidRPr="00974001">
        <w:rPr>
          <w:rFonts w:ascii="Calibri" w:eastAsia="Times New Roman" w:hAnsi="Calibri" w:cs="Times New Roman"/>
        </w:rPr>
        <w:t xml:space="preserve">. </w:t>
      </w:r>
      <w:r w:rsidR="00974001" w:rsidRPr="00974001">
        <w:rPr>
          <w:rFonts w:ascii="Calibri" w:eastAsia="Times New Roman" w:hAnsi="Calibri" w:cs="Times New Roman"/>
        </w:rPr>
        <w:t xml:space="preserve">Son objectif est de </w:t>
      </w:r>
      <w:r w:rsidR="00DF1526" w:rsidRPr="00974001">
        <w:rPr>
          <w:rFonts w:ascii="Calibri" w:hAnsi="Calibri" w:cs="Times New Roman"/>
        </w:rPr>
        <w:t xml:space="preserve">participer </w:t>
      </w:r>
      <w:r w:rsidR="00974001">
        <w:rPr>
          <w:rFonts w:ascii="Calibri" w:hAnsi="Calibri" w:cs="Times New Roman"/>
        </w:rPr>
        <w:t>au</w:t>
      </w:r>
      <w:r w:rsidR="00DF1526" w:rsidRPr="00974001">
        <w:rPr>
          <w:rFonts w:ascii="Calibri" w:hAnsi="Calibri" w:cs="Times New Roman"/>
        </w:rPr>
        <w:t xml:space="preserve"> développe</w:t>
      </w:r>
      <w:r w:rsidR="00974001">
        <w:rPr>
          <w:rFonts w:ascii="Calibri" w:hAnsi="Calibri" w:cs="Times New Roman"/>
        </w:rPr>
        <w:t>ment</w:t>
      </w:r>
      <w:r w:rsidR="00DF1526" w:rsidRPr="00974001">
        <w:rPr>
          <w:rFonts w:ascii="Calibri" w:hAnsi="Calibri" w:cs="Times New Roman"/>
        </w:rPr>
        <w:t xml:space="preserve"> </w:t>
      </w:r>
      <w:r w:rsidR="00974001">
        <w:rPr>
          <w:rFonts w:ascii="Calibri" w:hAnsi="Calibri" w:cs="Times New Roman"/>
        </w:rPr>
        <w:t>à</w:t>
      </w:r>
      <w:r w:rsidR="00DF1526" w:rsidRPr="00974001">
        <w:rPr>
          <w:rFonts w:ascii="Calibri" w:hAnsi="Calibri" w:cs="Times New Roman"/>
        </w:rPr>
        <w:t xml:space="preserve"> Toulouse </w:t>
      </w:r>
      <w:r w:rsidR="00974001">
        <w:rPr>
          <w:rFonts w:ascii="Calibri" w:hAnsi="Calibri" w:cs="Times New Roman"/>
        </w:rPr>
        <w:t xml:space="preserve">de </w:t>
      </w:r>
      <w:r w:rsidR="00DF1526" w:rsidRPr="00974001">
        <w:rPr>
          <w:rFonts w:ascii="Calibri" w:hAnsi="Calibri" w:cs="Times New Roman"/>
        </w:rPr>
        <w:t>coopération</w:t>
      </w:r>
      <w:r w:rsidR="00974001">
        <w:rPr>
          <w:rFonts w:ascii="Calibri" w:hAnsi="Calibri" w:cs="Times New Roman"/>
        </w:rPr>
        <w:t>s</w:t>
      </w:r>
      <w:r w:rsidR="00DF1526" w:rsidRPr="00974001">
        <w:rPr>
          <w:rFonts w:ascii="Calibri" w:hAnsi="Calibri" w:cs="Times New Roman"/>
        </w:rPr>
        <w:t xml:space="preserve"> entre mathématiciens et chercheurs des </w:t>
      </w:r>
      <w:r w:rsidR="00974001">
        <w:rPr>
          <w:rFonts w:ascii="Calibri" w:hAnsi="Calibri" w:cs="Times New Roman"/>
        </w:rPr>
        <w:t>s</w:t>
      </w:r>
      <w:r w:rsidR="00DF1526" w:rsidRPr="00974001">
        <w:rPr>
          <w:rFonts w:ascii="Calibri" w:hAnsi="Calibri" w:cs="Times New Roman"/>
        </w:rPr>
        <w:t xml:space="preserve">ciences </w:t>
      </w:r>
      <w:r w:rsidR="00974001">
        <w:rPr>
          <w:rFonts w:ascii="Calibri" w:hAnsi="Calibri" w:cs="Times New Roman"/>
        </w:rPr>
        <w:t>h</w:t>
      </w:r>
      <w:r w:rsidR="00DF1526" w:rsidRPr="00974001">
        <w:rPr>
          <w:rFonts w:ascii="Calibri" w:hAnsi="Calibri" w:cs="Times New Roman"/>
        </w:rPr>
        <w:t xml:space="preserve">umaines et </w:t>
      </w:r>
      <w:r w:rsidR="00974001">
        <w:rPr>
          <w:rFonts w:ascii="Calibri" w:hAnsi="Calibri" w:cs="Times New Roman"/>
        </w:rPr>
        <w:t>s</w:t>
      </w:r>
      <w:r w:rsidR="00DF1526" w:rsidRPr="00974001">
        <w:rPr>
          <w:rFonts w:ascii="Calibri" w:hAnsi="Calibri" w:cs="Times New Roman"/>
        </w:rPr>
        <w:t>ociales dans le champ de l’analyse des réseaux sociaux et des systèmes complexes.</w:t>
      </w:r>
    </w:p>
    <w:p w14:paraId="3C354A42" w14:textId="77777777" w:rsidR="00974001" w:rsidRDefault="00974001" w:rsidP="00E13B29">
      <w:pPr>
        <w:spacing w:after="0" w:line="240" w:lineRule="auto"/>
        <w:jc w:val="both"/>
        <w:rPr>
          <w:rFonts w:ascii="Calibri" w:eastAsia="Times New Roman" w:hAnsi="Calibri" w:cs="Times New Roman"/>
        </w:rPr>
      </w:pPr>
      <w:r>
        <w:rPr>
          <w:rFonts w:ascii="Calibri" w:eastAsia="Times New Roman" w:hAnsi="Calibri" w:cs="Times New Roman"/>
        </w:rPr>
        <w:t>Après présentation des cv et des projets des candidats, le conseil de laboratoire procède au vote.</w:t>
      </w:r>
    </w:p>
    <w:p w14:paraId="26C15C7A" w14:textId="617CCFD5" w:rsidR="004D0B40" w:rsidRDefault="004D0B40" w:rsidP="00E13B29">
      <w:pPr>
        <w:spacing w:after="0" w:line="240" w:lineRule="auto"/>
        <w:jc w:val="both"/>
        <w:rPr>
          <w:rFonts w:ascii="Calibri" w:eastAsia="Times New Roman" w:hAnsi="Calibri" w:cs="Times New Roman"/>
        </w:rPr>
      </w:pPr>
      <w:r>
        <w:rPr>
          <w:rFonts w:ascii="Calibri" w:eastAsia="Times New Roman" w:hAnsi="Calibri" w:cs="Times New Roman"/>
        </w:rPr>
        <w:t>18 votants sont présents.</w:t>
      </w:r>
    </w:p>
    <w:p w14:paraId="7C65CFCD" w14:textId="019E580A" w:rsidR="004D0B40" w:rsidRDefault="00E13B29" w:rsidP="00E13B29">
      <w:pPr>
        <w:spacing w:after="0" w:line="240" w:lineRule="auto"/>
        <w:jc w:val="both"/>
        <w:rPr>
          <w:rFonts w:ascii="Calibri" w:eastAsia="Times New Roman" w:hAnsi="Calibri" w:cs="Times New Roman"/>
        </w:rPr>
      </w:pPr>
      <w:r>
        <w:rPr>
          <w:rFonts w:ascii="Calibri" w:eastAsia="Times New Roman" w:hAnsi="Calibri" w:cs="Times New Roman"/>
        </w:rPr>
        <w:t xml:space="preserve">Affectations de Mélanie Jacquemin et Sylvie </w:t>
      </w:r>
      <w:proofErr w:type="spellStart"/>
      <w:r>
        <w:rPr>
          <w:rFonts w:ascii="Calibri" w:eastAsia="Times New Roman" w:hAnsi="Calibri" w:cs="Times New Roman"/>
        </w:rPr>
        <w:t>Bredeloup</w:t>
      </w:r>
      <w:proofErr w:type="spellEnd"/>
      <w:r>
        <w:rPr>
          <w:rFonts w:ascii="Calibri" w:eastAsia="Times New Roman" w:hAnsi="Calibri" w:cs="Times New Roman"/>
        </w:rPr>
        <w:t xml:space="preserve"> approuvées à l’unanimité.</w:t>
      </w:r>
    </w:p>
    <w:p w14:paraId="60BCABE6" w14:textId="308CFEB0" w:rsidR="00E13B29" w:rsidRDefault="00E13B29" w:rsidP="00E13B29">
      <w:pPr>
        <w:spacing w:after="0" w:line="240" w:lineRule="auto"/>
        <w:jc w:val="both"/>
        <w:rPr>
          <w:rFonts w:ascii="Calibri" w:eastAsia="Times New Roman" w:hAnsi="Calibri" w:cs="Times New Roman"/>
        </w:rPr>
      </w:pPr>
      <w:r>
        <w:rPr>
          <w:rFonts w:ascii="Calibri" w:eastAsia="Times New Roman" w:hAnsi="Calibri" w:cs="Times New Roman"/>
        </w:rPr>
        <w:t>Affectation de Bertrand Jouve 17 Pour et une Abstention.</w:t>
      </w:r>
    </w:p>
    <w:p w14:paraId="4AFCF04C" w14:textId="67CDE586" w:rsidR="00974001" w:rsidRDefault="00974001" w:rsidP="00974001">
      <w:pPr>
        <w:spacing w:after="0" w:line="240" w:lineRule="auto"/>
        <w:jc w:val="both"/>
        <w:rPr>
          <w:rFonts w:ascii="Calibri" w:eastAsia="Times New Roman" w:hAnsi="Calibri" w:cs="Times New Roman"/>
        </w:rPr>
      </w:pPr>
      <w:r>
        <w:rPr>
          <w:rFonts w:ascii="Calibri" w:eastAsia="Times New Roman" w:hAnsi="Calibri" w:cs="Times New Roman"/>
        </w:rPr>
        <w:t>Ces affectations interviendront pendant l’année de la préparation du rapport en vue du renouvellement du contrat quinquennal de l’unité. Pour cette raison, le conseil de laboratoire s’accorde sur le fait de n</w:t>
      </w:r>
      <w:r w:rsidR="00735854">
        <w:rPr>
          <w:rFonts w:ascii="Calibri" w:eastAsia="Times New Roman" w:hAnsi="Calibri" w:cs="Times New Roman"/>
        </w:rPr>
        <w:t>e pas les affecter à une équipe en attente de la redéfinition de leurs périmètres scientifiques</w:t>
      </w:r>
      <w:r>
        <w:rPr>
          <w:rFonts w:ascii="Calibri" w:eastAsia="Times New Roman" w:hAnsi="Calibri" w:cs="Times New Roman"/>
        </w:rPr>
        <w:t>.</w:t>
      </w:r>
    </w:p>
    <w:p w14:paraId="54F5C163" w14:textId="77777777" w:rsidR="00E13B29" w:rsidRPr="004D0B40" w:rsidRDefault="00E13B29" w:rsidP="000A17BA">
      <w:pPr>
        <w:spacing w:after="240" w:line="240" w:lineRule="auto"/>
        <w:jc w:val="both"/>
        <w:rPr>
          <w:rFonts w:ascii="Calibri" w:eastAsia="Times New Roman" w:hAnsi="Calibri" w:cs="Times New Roman"/>
        </w:rPr>
      </w:pPr>
    </w:p>
    <w:p w14:paraId="16951A6D" w14:textId="02DD5816" w:rsidR="00065B60" w:rsidRDefault="0069745D" w:rsidP="000A17BA">
      <w:pPr>
        <w:pStyle w:val="Titre1"/>
        <w:spacing w:before="0" w:after="240" w:line="240" w:lineRule="auto"/>
        <w:ind w:left="431" w:hanging="431"/>
        <w:jc w:val="both"/>
        <w:rPr>
          <w:rFonts w:eastAsia="Times New Roman" w:cs="Times New Roman"/>
          <w:sz w:val="28"/>
          <w:szCs w:val="28"/>
        </w:rPr>
      </w:pPr>
      <w:r>
        <w:rPr>
          <w:rFonts w:eastAsia="Times New Roman" w:cs="Times New Roman"/>
          <w:sz w:val="28"/>
          <w:szCs w:val="28"/>
        </w:rPr>
        <w:t>Situation actuelle</w:t>
      </w:r>
    </w:p>
    <w:p w14:paraId="5A684019" w14:textId="6088CA11" w:rsidR="004D0B40" w:rsidRDefault="004D0B40" w:rsidP="004D0B40">
      <w:pPr>
        <w:spacing w:after="0"/>
      </w:pPr>
      <w:r>
        <w:t>&gt; AMID/AMND : 10 UT2J et 2 UT.</w:t>
      </w:r>
    </w:p>
    <w:p w14:paraId="16C81DD9" w14:textId="14EA8C5A" w:rsidR="004D0B40" w:rsidRDefault="004D0B40" w:rsidP="0039280C">
      <w:r>
        <w:t>Les dossiers ont été déposés à l’UT2J. La procédure d’évaluation des AMID/AMND est en suspend pour le moment puisque c’est la Commission Recherche qui les valide. L’UT2J nous tiendra informés du calendrier.</w:t>
      </w:r>
    </w:p>
    <w:p w14:paraId="3894474D" w14:textId="34BD2A63" w:rsidR="007572BB" w:rsidRDefault="004D0B40" w:rsidP="0039280C">
      <w:r>
        <w:t xml:space="preserve">&gt; </w:t>
      </w:r>
      <w:r w:rsidR="007572BB">
        <w:t>Installation des collègues</w:t>
      </w:r>
      <w:r>
        <w:t> : tour de table pour connaître le quotidien de travail de chacun en ce moment de blocage des locaux.</w:t>
      </w:r>
    </w:p>
    <w:p w14:paraId="1BD02EE0" w14:textId="5FCF8041" w:rsidR="0039280C" w:rsidRDefault="004D0B40" w:rsidP="008811F2">
      <w:pPr>
        <w:spacing w:after="0"/>
      </w:pPr>
      <w:r>
        <w:t xml:space="preserve">&gt; </w:t>
      </w:r>
      <w:r w:rsidR="007572BB">
        <w:t>Réunion LAGANIER</w:t>
      </w:r>
      <w:r w:rsidR="00E13B29">
        <w:t> : priorité à la mise en place des élections et la tenue des sessions d’examens.</w:t>
      </w:r>
    </w:p>
    <w:p w14:paraId="21C366DF" w14:textId="32E53663" w:rsidR="00E13B29" w:rsidRDefault="00E13B29" w:rsidP="0039280C">
      <w:r>
        <w:t>Demande de délégation de signature auprès du Ministère pour débloquer des situations, notamment la dotation annuelle UT2J. Il est possible d’envisager en verser une partie au CNRS. Avant toute élection, délai obligatoire de 8 à 12 semaines de campagne. Nous allons vers une tenue des élections à la rentrée.</w:t>
      </w:r>
    </w:p>
    <w:p w14:paraId="310321E5" w14:textId="52C77A84" w:rsidR="007572BB" w:rsidRDefault="004D0B40" w:rsidP="0039280C">
      <w:r>
        <w:lastRenderedPageBreak/>
        <w:t xml:space="preserve">&gt; </w:t>
      </w:r>
      <w:r w:rsidR="007572BB">
        <w:t>Réunion CNRS</w:t>
      </w:r>
      <w:r w:rsidR="00E13B29">
        <w:t xml:space="preserve"> : propositions d’hébergement dans des laboratoires du CNRS sur le campus de l’UT3, sur la base du volontariat. </w:t>
      </w:r>
    </w:p>
    <w:p w14:paraId="1CA3087D" w14:textId="77777777" w:rsidR="0039280C" w:rsidRPr="0039280C" w:rsidRDefault="0039280C" w:rsidP="0039280C"/>
    <w:p w14:paraId="4C82272D" w14:textId="4D4797EA" w:rsidR="00BC6908" w:rsidRPr="00BC6908" w:rsidRDefault="00BC6908" w:rsidP="00BC6908">
      <w:pPr>
        <w:pStyle w:val="Titre1"/>
        <w:spacing w:before="0" w:after="240" w:line="240" w:lineRule="auto"/>
        <w:ind w:left="431" w:hanging="431"/>
        <w:jc w:val="both"/>
        <w:rPr>
          <w:rFonts w:ascii="Calibri" w:hAnsi="Calibri"/>
          <w:sz w:val="28"/>
          <w:szCs w:val="28"/>
        </w:rPr>
      </w:pPr>
      <w:r>
        <w:rPr>
          <w:rFonts w:eastAsia="Times New Roman" w:cs="Times New Roman"/>
          <w:sz w:val="28"/>
          <w:szCs w:val="28"/>
        </w:rPr>
        <w:t>Règlement intérieur</w:t>
      </w:r>
    </w:p>
    <w:p w14:paraId="2F2CFC4B" w14:textId="50F69D6B" w:rsidR="00C450DF" w:rsidRDefault="003959EB" w:rsidP="000A17BA">
      <w:pPr>
        <w:spacing w:after="240" w:line="240" w:lineRule="auto"/>
        <w:jc w:val="both"/>
        <w:rPr>
          <w:rFonts w:ascii="Calibri" w:hAnsi="Calibri" w:cs="Courier"/>
        </w:rPr>
      </w:pPr>
      <w:r>
        <w:rPr>
          <w:rFonts w:ascii="Calibri" w:hAnsi="Calibri" w:cs="Courier"/>
        </w:rPr>
        <w:t>La discussion ligne à ligne du règlement intérieur est engagée. Ce conseil de laboratoire aura permis de rédiger les articles 1 et 2 du premier chapitre</w:t>
      </w:r>
      <w:r w:rsidR="00AF08C1">
        <w:rPr>
          <w:rFonts w:ascii="Calibri" w:hAnsi="Calibri" w:cs="Courier"/>
        </w:rPr>
        <w:t>.</w:t>
      </w:r>
    </w:p>
    <w:p w14:paraId="3FDB7595" w14:textId="1C3865C3" w:rsidR="0069745D" w:rsidRDefault="009046BD" w:rsidP="000A17BA">
      <w:pPr>
        <w:spacing w:after="240" w:line="240" w:lineRule="auto"/>
        <w:jc w:val="both"/>
        <w:rPr>
          <w:rFonts w:ascii="Calibri" w:hAnsi="Calibri" w:cs="Courier"/>
        </w:rPr>
      </w:pPr>
      <w:r>
        <w:rPr>
          <w:rFonts w:ascii="Calibri" w:hAnsi="Calibri" w:cs="Courier"/>
        </w:rPr>
        <w:t>Conseil du 9 avril : Reprise à l’article 3.2</w:t>
      </w:r>
    </w:p>
    <w:p w14:paraId="505B60DC" w14:textId="49D7D777" w:rsidR="00A26E20" w:rsidRDefault="00A26E20" w:rsidP="000A17BA">
      <w:pPr>
        <w:spacing w:after="240" w:line="240" w:lineRule="auto"/>
        <w:jc w:val="both"/>
        <w:rPr>
          <w:rFonts w:ascii="Calibri" w:hAnsi="Calibri" w:cs="Courier"/>
        </w:rPr>
      </w:pPr>
      <w:r>
        <w:rPr>
          <w:rFonts w:ascii="Calibri" w:hAnsi="Calibri" w:cs="Courier"/>
        </w:rPr>
        <w:t>Discussions autour du Règlement intérieur et des propositions faites par les représentants des doctorants.</w:t>
      </w:r>
    </w:p>
    <w:p w14:paraId="3AA49839" w14:textId="5E146B0B" w:rsidR="009046BD" w:rsidRDefault="00A26E20" w:rsidP="000A17BA">
      <w:pPr>
        <w:spacing w:after="240" w:line="240" w:lineRule="auto"/>
        <w:jc w:val="both"/>
        <w:rPr>
          <w:rFonts w:ascii="Calibri" w:hAnsi="Calibri" w:cs="Courier"/>
        </w:rPr>
      </w:pPr>
      <w:r>
        <w:rPr>
          <w:rFonts w:ascii="Calibri" w:hAnsi="Calibri" w:cs="Courier"/>
        </w:rPr>
        <w:t>Réunion des doctorants au niveau LISST.</w:t>
      </w:r>
    </w:p>
    <w:p w14:paraId="57709DE5" w14:textId="10859201" w:rsidR="009046BD" w:rsidRDefault="00A26E20" w:rsidP="000A17BA">
      <w:pPr>
        <w:spacing w:after="240" w:line="240" w:lineRule="auto"/>
        <w:jc w:val="both"/>
        <w:rPr>
          <w:rFonts w:ascii="Calibri" w:hAnsi="Calibri" w:cs="Courier"/>
        </w:rPr>
      </w:pPr>
      <w:r>
        <w:rPr>
          <w:rFonts w:ascii="Calibri" w:hAnsi="Calibri" w:cs="Courier"/>
        </w:rPr>
        <w:t>Demande de la mise en place d’un Conseil des doctorants</w:t>
      </w:r>
      <w:r w:rsidR="000765E5">
        <w:rPr>
          <w:rFonts w:ascii="Calibri" w:hAnsi="Calibri" w:cs="Courier"/>
        </w:rPr>
        <w:t> ? AG des doctorants ?</w:t>
      </w:r>
      <w:r w:rsidR="00217CB9">
        <w:rPr>
          <w:rFonts w:ascii="Calibri" w:hAnsi="Calibri" w:cs="Courier"/>
        </w:rPr>
        <w:t xml:space="preserve"> – Dans le règlement intérieur – A la suite des AG du Lab</w:t>
      </w:r>
      <w:r w:rsidR="00E13B29">
        <w:rPr>
          <w:rFonts w:ascii="Calibri" w:hAnsi="Calibri" w:cs="Courier"/>
        </w:rPr>
        <w:t>o ?</w:t>
      </w:r>
    </w:p>
    <w:p w14:paraId="16663635" w14:textId="72B678A9" w:rsidR="009046BD" w:rsidRPr="002E3E93" w:rsidRDefault="008811F2" w:rsidP="000A17BA">
      <w:pPr>
        <w:spacing w:after="240" w:line="240" w:lineRule="auto"/>
        <w:jc w:val="both"/>
        <w:rPr>
          <w:rFonts w:ascii="Calibri" w:hAnsi="Calibri" w:cs="Courier"/>
        </w:rPr>
      </w:pPr>
      <w:r>
        <w:rPr>
          <w:rFonts w:ascii="Calibri" w:hAnsi="Calibri" w:cs="Courier"/>
        </w:rPr>
        <w:t>Nous allons balayer la suite du règlement intérieur et faire une proposition consolidée au prochain Conseil de Labo, pour soumission à l’AG de fin d’année (que nous essayerons de tenir courant juin).</w:t>
      </w:r>
    </w:p>
    <w:p w14:paraId="59A22551" w14:textId="7327CED5" w:rsidR="00751604" w:rsidRPr="002E3E93" w:rsidRDefault="007B75EE" w:rsidP="000A17BA">
      <w:pPr>
        <w:spacing w:after="0" w:line="240" w:lineRule="auto"/>
        <w:jc w:val="both"/>
        <w:rPr>
          <w:rFonts w:ascii="Calibri" w:hAnsi="Calibri" w:cs="Courier"/>
        </w:rPr>
      </w:pPr>
      <w:r>
        <w:rPr>
          <w:rFonts w:ascii="Calibri" w:hAnsi="Calibri" w:cs="Courier"/>
        </w:rPr>
        <w:t>Rappel du c</w:t>
      </w:r>
      <w:r w:rsidR="00333B5F" w:rsidRPr="00477606">
        <w:rPr>
          <w:rFonts w:ascii="Calibri" w:hAnsi="Calibri" w:cs="Courier"/>
        </w:rPr>
        <w:t>alendrier :</w:t>
      </w:r>
    </w:p>
    <w:p w14:paraId="1B07F980" w14:textId="60EB2A75" w:rsidR="00751604" w:rsidRDefault="00291991" w:rsidP="000A17BA">
      <w:pPr>
        <w:spacing w:after="0" w:line="240" w:lineRule="auto"/>
        <w:jc w:val="both"/>
        <w:rPr>
          <w:rFonts w:ascii="Calibri" w:hAnsi="Calibri" w:cs="Courier"/>
        </w:rPr>
      </w:pPr>
      <w:r w:rsidRPr="002E3E93">
        <w:rPr>
          <w:rFonts w:ascii="Calibri" w:hAnsi="Calibri" w:cs="Courier"/>
        </w:rPr>
        <w:t xml:space="preserve">- </w:t>
      </w:r>
      <w:r w:rsidR="00735854">
        <w:rPr>
          <w:rFonts w:ascii="Calibri" w:hAnsi="Calibri" w:cs="Courier"/>
        </w:rPr>
        <w:t xml:space="preserve">prochain conseil de laboratoire </w:t>
      </w:r>
      <w:r w:rsidR="00751604" w:rsidRPr="002E3E93">
        <w:rPr>
          <w:rFonts w:ascii="Calibri" w:hAnsi="Calibri" w:cs="Courier"/>
        </w:rPr>
        <w:t>l</w:t>
      </w:r>
      <w:r w:rsidRPr="002E3E93">
        <w:rPr>
          <w:rFonts w:ascii="Calibri" w:hAnsi="Calibri" w:cs="Courier"/>
        </w:rPr>
        <w:t>e</w:t>
      </w:r>
      <w:r w:rsidR="00751604" w:rsidRPr="002E3E93">
        <w:rPr>
          <w:rFonts w:ascii="Calibri" w:hAnsi="Calibri" w:cs="Courier"/>
        </w:rPr>
        <w:t xml:space="preserve"> mardi 15/05/2018 à 11h30</w:t>
      </w:r>
    </w:p>
    <w:p w14:paraId="0C6A3DCA" w14:textId="4729321D" w:rsidR="004852FC" w:rsidRPr="002E3E93" w:rsidRDefault="004852FC" w:rsidP="003959EB">
      <w:pPr>
        <w:jc w:val="both"/>
      </w:pPr>
    </w:p>
    <w:sectPr w:rsidR="004852FC" w:rsidRPr="002E3E93" w:rsidSect="00DA520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44F7F" w14:textId="77777777" w:rsidR="00A10E5E" w:rsidRDefault="00A10E5E" w:rsidP="00636889">
      <w:pPr>
        <w:spacing w:after="0" w:line="240" w:lineRule="auto"/>
      </w:pPr>
      <w:r>
        <w:separator/>
      </w:r>
    </w:p>
  </w:endnote>
  <w:endnote w:type="continuationSeparator" w:id="0">
    <w:p w14:paraId="0CDD3F5C" w14:textId="77777777" w:rsidR="00A10E5E" w:rsidRDefault="00A10E5E" w:rsidP="0063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507D7" w14:textId="77777777" w:rsidR="00A10E5E" w:rsidRDefault="00A10E5E" w:rsidP="00636889">
      <w:pPr>
        <w:spacing w:after="0" w:line="240" w:lineRule="auto"/>
      </w:pPr>
      <w:r>
        <w:separator/>
      </w:r>
    </w:p>
  </w:footnote>
  <w:footnote w:type="continuationSeparator" w:id="0">
    <w:p w14:paraId="6E0820FE" w14:textId="77777777" w:rsidR="00A10E5E" w:rsidRDefault="00A10E5E" w:rsidP="00636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6736" w14:textId="24D70C08" w:rsidR="00974001" w:rsidRDefault="00974001" w:rsidP="00636889">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057C" w14:textId="342105DD" w:rsidR="00974001" w:rsidRDefault="00974001" w:rsidP="00636889">
    <w:pPr>
      <w:pStyle w:val="En-tte"/>
      <w:ind w:left="-993"/>
    </w:pPr>
    <w:r w:rsidRPr="00615E33">
      <w:rPr>
        <w:rFonts w:eastAsia="Times New Roman" w:cs="Times New Roman"/>
        <w:noProof/>
        <w:lang w:eastAsia="fr-FR"/>
      </w:rPr>
      <w:drawing>
        <wp:inline distT="0" distB="0" distL="0" distR="0" wp14:anchorId="07BBFBBA" wp14:editId="271F5190">
          <wp:extent cx="1998884" cy="908262"/>
          <wp:effectExtent l="0" t="0" r="8255" b="6350"/>
          <wp:docPr id="1" name="Image 1" descr="http://lisst.univ-tlse2.fr/medias/photo/nouveau-lisst_1481799806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sst.univ-tlse2.fr/medias/photo/nouveau-lisst_148179980637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343" cy="9084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286"/>
    <w:multiLevelType w:val="hybridMultilevel"/>
    <w:tmpl w:val="295638F8"/>
    <w:lvl w:ilvl="0" w:tplc="A6021E2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972CF4"/>
    <w:multiLevelType w:val="hybridMultilevel"/>
    <w:tmpl w:val="0FDA7648"/>
    <w:lvl w:ilvl="0" w:tplc="F1ACDFD8">
      <w:start w:val="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935FF1"/>
    <w:multiLevelType w:val="hybridMultilevel"/>
    <w:tmpl w:val="D8C20A6A"/>
    <w:lvl w:ilvl="0" w:tplc="6DF26AE8">
      <w:start w:val="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6B00FB"/>
    <w:multiLevelType w:val="hybridMultilevel"/>
    <w:tmpl w:val="8A986DC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E525F8"/>
    <w:multiLevelType w:val="hybridMultilevel"/>
    <w:tmpl w:val="9F4A7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0F3DA4"/>
    <w:multiLevelType w:val="hybridMultilevel"/>
    <w:tmpl w:val="C638D7B0"/>
    <w:lvl w:ilvl="0" w:tplc="2564E52E">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462BD"/>
    <w:multiLevelType w:val="hybridMultilevel"/>
    <w:tmpl w:val="DD884D50"/>
    <w:lvl w:ilvl="0" w:tplc="48A4141C">
      <w:start w:val="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6A41E5"/>
    <w:multiLevelType w:val="hybridMultilevel"/>
    <w:tmpl w:val="BD166ABA"/>
    <w:lvl w:ilvl="0" w:tplc="79F4E90A">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EE69EC"/>
    <w:multiLevelType w:val="hybridMultilevel"/>
    <w:tmpl w:val="94700E32"/>
    <w:lvl w:ilvl="0" w:tplc="FA16D082">
      <w:start w:val="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8F553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24EA5C4E"/>
    <w:multiLevelType w:val="hybridMultilevel"/>
    <w:tmpl w:val="3702954C"/>
    <w:lvl w:ilvl="0" w:tplc="DFE28A12">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AA620D8"/>
    <w:multiLevelType w:val="hybridMultilevel"/>
    <w:tmpl w:val="5F3E2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347274"/>
    <w:multiLevelType w:val="hybridMultilevel"/>
    <w:tmpl w:val="FC585B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112966"/>
    <w:multiLevelType w:val="hybridMultilevel"/>
    <w:tmpl w:val="75E07D3E"/>
    <w:lvl w:ilvl="0" w:tplc="4C665A3E">
      <w:numFmt w:val="bullet"/>
      <w:lvlText w:val="-"/>
      <w:lvlJc w:val="left"/>
      <w:pPr>
        <w:ind w:left="720" w:hanging="360"/>
      </w:pPr>
      <w:rPr>
        <w:rFonts w:ascii="Cambria" w:eastAsiaTheme="minorHAnsi" w:hAnsi="Cambria" w:cs="Courier"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DE6F5E"/>
    <w:multiLevelType w:val="hybridMultilevel"/>
    <w:tmpl w:val="3C6A3700"/>
    <w:lvl w:ilvl="0" w:tplc="CDDAC154">
      <w:start w:val="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DD05F1"/>
    <w:multiLevelType w:val="multilevel"/>
    <w:tmpl w:val="8B1E9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B59367C"/>
    <w:multiLevelType w:val="hybridMultilevel"/>
    <w:tmpl w:val="146241E8"/>
    <w:lvl w:ilvl="0" w:tplc="05587B3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C25B11"/>
    <w:multiLevelType w:val="multilevel"/>
    <w:tmpl w:val="B07E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652384"/>
    <w:multiLevelType w:val="hybridMultilevel"/>
    <w:tmpl w:val="4C98FC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1EE2434"/>
    <w:multiLevelType w:val="multilevel"/>
    <w:tmpl w:val="35BCEA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2DC4AC2"/>
    <w:multiLevelType w:val="hybridMultilevel"/>
    <w:tmpl w:val="04743E5E"/>
    <w:lvl w:ilvl="0" w:tplc="6F80F90C">
      <w:start w:val="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9C0B5E"/>
    <w:multiLevelType w:val="hybridMultilevel"/>
    <w:tmpl w:val="B9021312"/>
    <w:lvl w:ilvl="0" w:tplc="A2980DF4">
      <w:start w:val="201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A63648"/>
    <w:multiLevelType w:val="hybridMultilevel"/>
    <w:tmpl w:val="80D4CC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38576CA"/>
    <w:multiLevelType w:val="hybridMultilevel"/>
    <w:tmpl w:val="E18C4AA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791B5946"/>
    <w:multiLevelType w:val="hybridMultilevel"/>
    <w:tmpl w:val="5E5E9AC6"/>
    <w:lvl w:ilvl="0" w:tplc="66F2AA3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3"/>
  </w:num>
  <w:num w:numId="4">
    <w:abstractNumId w:val="11"/>
  </w:num>
  <w:num w:numId="5">
    <w:abstractNumId w:val="1"/>
  </w:num>
  <w:num w:numId="6">
    <w:abstractNumId w:val="6"/>
  </w:num>
  <w:num w:numId="7">
    <w:abstractNumId w:val="8"/>
  </w:num>
  <w:num w:numId="8">
    <w:abstractNumId w:val="2"/>
  </w:num>
  <w:num w:numId="9">
    <w:abstractNumId w:val="20"/>
  </w:num>
  <w:num w:numId="10">
    <w:abstractNumId w:val="18"/>
  </w:num>
  <w:num w:numId="11">
    <w:abstractNumId w:val="12"/>
  </w:num>
  <w:num w:numId="12">
    <w:abstractNumId w:val="14"/>
  </w:num>
  <w:num w:numId="13">
    <w:abstractNumId w:val="7"/>
  </w:num>
  <w:num w:numId="14">
    <w:abstractNumId w:val="19"/>
  </w:num>
  <w:num w:numId="15">
    <w:abstractNumId w:val="3"/>
  </w:num>
  <w:num w:numId="16">
    <w:abstractNumId w:val="9"/>
  </w:num>
  <w:num w:numId="17">
    <w:abstractNumId w:val="5"/>
  </w:num>
  <w:num w:numId="18">
    <w:abstractNumId w:val="15"/>
  </w:num>
  <w:num w:numId="19">
    <w:abstractNumId w:val="24"/>
  </w:num>
  <w:num w:numId="20">
    <w:abstractNumId w:val="21"/>
  </w:num>
  <w:num w:numId="21">
    <w:abstractNumId w:val="16"/>
  </w:num>
  <w:num w:numId="22">
    <w:abstractNumId w:val="0"/>
  </w:num>
  <w:num w:numId="23">
    <w:abstractNumId w:val="13"/>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79"/>
    <w:rsid w:val="00000995"/>
    <w:rsid w:val="00020F6D"/>
    <w:rsid w:val="000306E9"/>
    <w:rsid w:val="00040614"/>
    <w:rsid w:val="00054B48"/>
    <w:rsid w:val="00056FC6"/>
    <w:rsid w:val="00065B60"/>
    <w:rsid w:val="000765E5"/>
    <w:rsid w:val="00082F95"/>
    <w:rsid w:val="000850BC"/>
    <w:rsid w:val="00087E34"/>
    <w:rsid w:val="000A17BA"/>
    <w:rsid w:val="000A7CC3"/>
    <w:rsid w:val="000B65C2"/>
    <w:rsid w:val="000C3B7B"/>
    <w:rsid w:val="000D432E"/>
    <w:rsid w:val="00100146"/>
    <w:rsid w:val="001043FC"/>
    <w:rsid w:val="0010642F"/>
    <w:rsid w:val="00106F9B"/>
    <w:rsid w:val="00107010"/>
    <w:rsid w:val="00120F82"/>
    <w:rsid w:val="00151D17"/>
    <w:rsid w:val="00155B1B"/>
    <w:rsid w:val="00161DB8"/>
    <w:rsid w:val="00164F34"/>
    <w:rsid w:val="0018652A"/>
    <w:rsid w:val="001868A6"/>
    <w:rsid w:val="001A16A1"/>
    <w:rsid w:val="001A30E1"/>
    <w:rsid w:val="001E4278"/>
    <w:rsid w:val="001E4618"/>
    <w:rsid w:val="001F7625"/>
    <w:rsid w:val="00216883"/>
    <w:rsid w:val="00217CB9"/>
    <w:rsid w:val="00222C0A"/>
    <w:rsid w:val="00232D64"/>
    <w:rsid w:val="00242DF7"/>
    <w:rsid w:val="00243D50"/>
    <w:rsid w:val="00245882"/>
    <w:rsid w:val="00257AB6"/>
    <w:rsid w:val="002666F4"/>
    <w:rsid w:val="00271D83"/>
    <w:rsid w:val="00274C49"/>
    <w:rsid w:val="002832E4"/>
    <w:rsid w:val="00283603"/>
    <w:rsid w:val="002864EF"/>
    <w:rsid w:val="00291991"/>
    <w:rsid w:val="002A2DEF"/>
    <w:rsid w:val="002A4DC2"/>
    <w:rsid w:val="002B5137"/>
    <w:rsid w:val="002C59C2"/>
    <w:rsid w:val="002D0627"/>
    <w:rsid w:val="002D6BC2"/>
    <w:rsid w:val="002E0652"/>
    <w:rsid w:val="002E3E93"/>
    <w:rsid w:val="002E5357"/>
    <w:rsid w:val="002F3336"/>
    <w:rsid w:val="0030433C"/>
    <w:rsid w:val="00307833"/>
    <w:rsid w:val="00312D71"/>
    <w:rsid w:val="003325B4"/>
    <w:rsid w:val="00333B5F"/>
    <w:rsid w:val="00345A5D"/>
    <w:rsid w:val="003607D9"/>
    <w:rsid w:val="00373AC1"/>
    <w:rsid w:val="00384148"/>
    <w:rsid w:val="0039280C"/>
    <w:rsid w:val="003959EB"/>
    <w:rsid w:val="0039627C"/>
    <w:rsid w:val="003A0349"/>
    <w:rsid w:val="003A0A0E"/>
    <w:rsid w:val="003A496B"/>
    <w:rsid w:val="003E6281"/>
    <w:rsid w:val="004151FA"/>
    <w:rsid w:val="004200E9"/>
    <w:rsid w:val="004502E9"/>
    <w:rsid w:val="00474B58"/>
    <w:rsid w:val="00474F50"/>
    <w:rsid w:val="00477606"/>
    <w:rsid w:val="00482979"/>
    <w:rsid w:val="004852FC"/>
    <w:rsid w:val="0049237F"/>
    <w:rsid w:val="004A1D0D"/>
    <w:rsid w:val="004A23B3"/>
    <w:rsid w:val="004B149B"/>
    <w:rsid w:val="004B3A28"/>
    <w:rsid w:val="004C5FA9"/>
    <w:rsid w:val="004C7A42"/>
    <w:rsid w:val="004D0B40"/>
    <w:rsid w:val="004D2522"/>
    <w:rsid w:val="004F2B6E"/>
    <w:rsid w:val="005028B0"/>
    <w:rsid w:val="00502E77"/>
    <w:rsid w:val="00503AEE"/>
    <w:rsid w:val="005140F1"/>
    <w:rsid w:val="0052607F"/>
    <w:rsid w:val="00530760"/>
    <w:rsid w:val="005319AA"/>
    <w:rsid w:val="0053277C"/>
    <w:rsid w:val="00544135"/>
    <w:rsid w:val="00565356"/>
    <w:rsid w:val="00572AF7"/>
    <w:rsid w:val="005A4C1D"/>
    <w:rsid w:val="005C40E5"/>
    <w:rsid w:val="005C72AE"/>
    <w:rsid w:val="005D4E6C"/>
    <w:rsid w:val="005E25CC"/>
    <w:rsid w:val="005F0E0A"/>
    <w:rsid w:val="005F18E2"/>
    <w:rsid w:val="0060432A"/>
    <w:rsid w:val="00606D2F"/>
    <w:rsid w:val="00615E33"/>
    <w:rsid w:val="00617F8B"/>
    <w:rsid w:val="00636889"/>
    <w:rsid w:val="0065004A"/>
    <w:rsid w:val="006530FA"/>
    <w:rsid w:val="0069050F"/>
    <w:rsid w:val="0069745D"/>
    <w:rsid w:val="006A3254"/>
    <w:rsid w:val="006E172B"/>
    <w:rsid w:val="006E72E2"/>
    <w:rsid w:val="006F47E2"/>
    <w:rsid w:val="00701A70"/>
    <w:rsid w:val="007035C7"/>
    <w:rsid w:val="00722064"/>
    <w:rsid w:val="00735854"/>
    <w:rsid w:val="00742098"/>
    <w:rsid w:val="00751604"/>
    <w:rsid w:val="007572BB"/>
    <w:rsid w:val="00777F24"/>
    <w:rsid w:val="007A43F9"/>
    <w:rsid w:val="007B1EC9"/>
    <w:rsid w:val="007B2D79"/>
    <w:rsid w:val="007B75EE"/>
    <w:rsid w:val="007D52CC"/>
    <w:rsid w:val="007E7132"/>
    <w:rsid w:val="007F4995"/>
    <w:rsid w:val="00803FAE"/>
    <w:rsid w:val="00807BB8"/>
    <w:rsid w:val="00814194"/>
    <w:rsid w:val="00816FBB"/>
    <w:rsid w:val="008175BA"/>
    <w:rsid w:val="0082765F"/>
    <w:rsid w:val="0084661A"/>
    <w:rsid w:val="00853C4E"/>
    <w:rsid w:val="00857719"/>
    <w:rsid w:val="00861AD6"/>
    <w:rsid w:val="00862996"/>
    <w:rsid w:val="0087239F"/>
    <w:rsid w:val="008739F0"/>
    <w:rsid w:val="008759A6"/>
    <w:rsid w:val="008811F2"/>
    <w:rsid w:val="0088150E"/>
    <w:rsid w:val="00892B96"/>
    <w:rsid w:val="008A2298"/>
    <w:rsid w:val="008A2CF6"/>
    <w:rsid w:val="008A5970"/>
    <w:rsid w:val="008A728D"/>
    <w:rsid w:val="008D025F"/>
    <w:rsid w:val="00903EE1"/>
    <w:rsid w:val="009046BD"/>
    <w:rsid w:val="00915DF0"/>
    <w:rsid w:val="00955CAC"/>
    <w:rsid w:val="00956AD1"/>
    <w:rsid w:val="00965670"/>
    <w:rsid w:val="00972A80"/>
    <w:rsid w:val="00974001"/>
    <w:rsid w:val="00982C21"/>
    <w:rsid w:val="009935B9"/>
    <w:rsid w:val="009A3A54"/>
    <w:rsid w:val="009B04C7"/>
    <w:rsid w:val="009C1A7D"/>
    <w:rsid w:val="009C1CB4"/>
    <w:rsid w:val="009D122F"/>
    <w:rsid w:val="009E4237"/>
    <w:rsid w:val="009F5894"/>
    <w:rsid w:val="00A04EF8"/>
    <w:rsid w:val="00A1049E"/>
    <w:rsid w:val="00A10E5E"/>
    <w:rsid w:val="00A116A6"/>
    <w:rsid w:val="00A16041"/>
    <w:rsid w:val="00A26E20"/>
    <w:rsid w:val="00A36C30"/>
    <w:rsid w:val="00A413D1"/>
    <w:rsid w:val="00A4320E"/>
    <w:rsid w:val="00A5084D"/>
    <w:rsid w:val="00A63FAF"/>
    <w:rsid w:val="00A82029"/>
    <w:rsid w:val="00AB077E"/>
    <w:rsid w:val="00AD1059"/>
    <w:rsid w:val="00AD2652"/>
    <w:rsid w:val="00AF08C1"/>
    <w:rsid w:val="00AF4141"/>
    <w:rsid w:val="00B40CA6"/>
    <w:rsid w:val="00B457EA"/>
    <w:rsid w:val="00B50057"/>
    <w:rsid w:val="00B623DC"/>
    <w:rsid w:val="00B95941"/>
    <w:rsid w:val="00BA4253"/>
    <w:rsid w:val="00BB1791"/>
    <w:rsid w:val="00BC19CF"/>
    <w:rsid w:val="00BC6908"/>
    <w:rsid w:val="00BE02A8"/>
    <w:rsid w:val="00C02B5B"/>
    <w:rsid w:val="00C161E6"/>
    <w:rsid w:val="00C31A4B"/>
    <w:rsid w:val="00C42994"/>
    <w:rsid w:val="00C450DF"/>
    <w:rsid w:val="00C5362D"/>
    <w:rsid w:val="00C54D2E"/>
    <w:rsid w:val="00C62300"/>
    <w:rsid w:val="00C74BA7"/>
    <w:rsid w:val="00C754A9"/>
    <w:rsid w:val="00C92908"/>
    <w:rsid w:val="00CC65F9"/>
    <w:rsid w:val="00CE5301"/>
    <w:rsid w:val="00CE69A0"/>
    <w:rsid w:val="00CF6974"/>
    <w:rsid w:val="00D02BE7"/>
    <w:rsid w:val="00D1268E"/>
    <w:rsid w:val="00D15E2C"/>
    <w:rsid w:val="00D2047A"/>
    <w:rsid w:val="00D355BD"/>
    <w:rsid w:val="00D61A3A"/>
    <w:rsid w:val="00D75019"/>
    <w:rsid w:val="00D82D82"/>
    <w:rsid w:val="00D875C1"/>
    <w:rsid w:val="00D904B9"/>
    <w:rsid w:val="00D90765"/>
    <w:rsid w:val="00DA0294"/>
    <w:rsid w:val="00DA520E"/>
    <w:rsid w:val="00DB682E"/>
    <w:rsid w:val="00DB795A"/>
    <w:rsid w:val="00DC1614"/>
    <w:rsid w:val="00DC3276"/>
    <w:rsid w:val="00DD468C"/>
    <w:rsid w:val="00DF1526"/>
    <w:rsid w:val="00DF46F7"/>
    <w:rsid w:val="00E0781F"/>
    <w:rsid w:val="00E13B29"/>
    <w:rsid w:val="00E526F5"/>
    <w:rsid w:val="00E7494A"/>
    <w:rsid w:val="00E74C65"/>
    <w:rsid w:val="00E77CFB"/>
    <w:rsid w:val="00E85473"/>
    <w:rsid w:val="00EA2557"/>
    <w:rsid w:val="00EB4095"/>
    <w:rsid w:val="00EC3AF3"/>
    <w:rsid w:val="00EC6874"/>
    <w:rsid w:val="00EF2DC9"/>
    <w:rsid w:val="00EF73A9"/>
    <w:rsid w:val="00F01C29"/>
    <w:rsid w:val="00F055F2"/>
    <w:rsid w:val="00F1028E"/>
    <w:rsid w:val="00F13226"/>
    <w:rsid w:val="00F22531"/>
    <w:rsid w:val="00F233F5"/>
    <w:rsid w:val="00F23E2C"/>
    <w:rsid w:val="00F2701B"/>
    <w:rsid w:val="00F27059"/>
    <w:rsid w:val="00F83160"/>
    <w:rsid w:val="00FF24C3"/>
    <w:rsid w:val="00FF5C1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E32FF"/>
  <w15:docId w15:val="{6FA1CF98-FFED-9643-A58F-AB784A5D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AF3"/>
  </w:style>
  <w:style w:type="paragraph" w:styleId="Titre1">
    <w:name w:val="heading 1"/>
    <w:basedOn w:val="Normal"/>
    <w:next w:val="Normal"/>
    <w:link w:val="Titre1Car"/>
    <w:uiPriority w:val="9"/>
    <w:qFormat/>
    <w:rsid w:val="00701A70"/>
    <w:pPr>
      <w:keepNext/>
      <w:keepLines/>
      <w:numPr>
        <w:numId w:val="16"/>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701A70"/>
    <w:pPr>
      <w:keepNext/>
      <w:keepLines/>
      <w:numPr>
        <w:ilvl w:val="1"/>
        <w:numId w:val="16"/>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01A70"/>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01A70"/>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01A70"/>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701A70"/>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701A70"/>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701A70"/>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701A70"/>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2C0A"/>
    <w:pPr>
      <w:ind w:left="720"/>
      <w:contextualSpacing/>
    </w:pPr>
  </w:style>
  <w:style w:type="table" w:styleId="Grilledutableau">
    <w:name w:val="Table Grid"/>
    <w:basedOn w:val="TableauNormal"/>
    <w:uiPriority w:val="59"/>
    <w:rsid w:val="00107010"/>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01A70"/>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
    <w:rsid w:val="00701A70"/>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701A7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701A7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701A7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701A70"/>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701A7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701A7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701A70"/>
    <w:rPr>
      <w:rFonts w:asciiTheme="majorHAnsi" w:eastAsiaTheme="majorEastAsia" w:hAnsiTheme="majorHAnsi" w:cstheme="majorBidi"/>
      <w:i/>
      <w:iCs/>
      <w:color w:val="404040" w:themeColor="text1" w:themeTint="BF"/>
      <w:sz w:val="20"/>
      <w:szCs w:val="20"/>
    </w:rPr>
  </w:style>
  <w:style w:type="paragraph" w:styleId="Textedebulles">
    <w:name w:val="Balloon Text"/>
    <w:basedOn w:val="Normal"/>
    <w:link w:val="TextedebullesCar"/>
    <w:uiPriority w:val="99"/>
    <w:semiHidden/>
    <w:unhideWhenUsed/>
    <w:rsid w:val="00636889"/>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36889"/>
    <w:rPr>
      <w:rFonts w:ascii="Lucida Grande" w:hAnsi="Lucida Grande" w:cs="Lucida Grande"/>
      <w:sz w:val="18"/>
      <w:szCs w:val="18"/>
    </w:rPr>
  </w:style>
  <w:style w:type="paragraph" w:styleId="En-tte">
    <w:name w:val="header"/>
    <w:basedOn w:val="Normal"/>
    <w:link w:val="En-tteCar"/>
    <w:uiPriority w:val="99"/>
    <w:unhideWhenUsed/>
    <w:rsid w:val="00636889"/>
    <w:pPr>
      <w:tabs>
        <w:tab w:val="center" w:pos="4536"/>
        <w:tab w:val="right" w:pos="9072"/>
      </w:tabs>
      <w:spacing w:after="0" w:line="240" w:lineRule="auto"/>
    </w:pPr>
  </w:style>
  <w:style w:type="character" w:customStyle="1" w:styleId="En-tteCar">
    <w:name w:val="En-tête Car"/>
    <w:basedOn w:val="Policepardfaut"/>
    <w:link w:val="En-tte"/>
    <w:uiPriority w:val="99"/>
    <w:rsid w:val="00636889"/>
  </w:style>
  <w:style w:type="paragraph" w:styleId="Pieddepage">
    <w:name w:val="footer"/>
    <w:basedOn w:val="Normal"/>
    <w:link w:val="PieddepageCar"/>
    <w:uiPriority w:val="99"/>
    <w:unhideWhenUsed/>
    <w:rsid w:val="006368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6889"/>
  </w:style>
  <w:style w:type="character" w:styleId="Lienhypertexte">
    <w:name w:val="Hyperlink"/>
    <w:basedOn w:val="Policepardfaut"/>
    <w:uiPriority w:val="99"/>
    <w:unhideWhenUsed/>
    <w:rsid w:val="002864EF"/>
    <w:rPr>
      <w:color w:val="0000FF" w:themeColor="hyperlink"/>
      <w:u w:val="single"/>
    </w:rPr>
  </w:style>
  <w:style w:type="paragraph" w:styleId="PrformatHTML">
    <w:name w:val="HTML Preformatted"/>
    <w:basedOn w:val="Normal"/>
    <w:link w:val="PrformatHTMLCar"/>
    <w:uiPriority w:val="99"/>
    <w:semiHidden/>
    <w:unhideWhenUsed/>
    <w:rsid w:val="00286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eastAsia="fr-FR"/>
    </w:rPr>
  </w:style>
  <w:style w:type="character" w:customStyle="1" w:styleId="PrformatHTMLCar">
    <w:name w:val="Préformaté HTML Car"/>
    <w:basedOn w:val="Policepardfaut"/>
    <w:link w:val="PrformatHTML"/>
    <w:uiPriority w:val="99"/>
    <w:semiHidden/>
    <w:rsid w:val="002864EF"/>
    <w:rPr>
      <w:rFonts w:ascii="Courier" w:hAnsi="Courier" w:cs="Courier"/>
      <w:sz w:val="20"/>
      <w:szCs w:val="20"/>
      <w:lang w:eastAsia="fr-FR"/>
    </w:rPr>
  </w:style>
  <w:style w:type="character" w:styleId="lev">
    <w:name w:val="Strong"/>
    <w:basedOn w:val="Policepardfaut"/>
    <w:uiPriority w:val="22"/>
    <w:qFormat/>
    <w:rsid w:val="00FF5C19"/>
    <w:rPr>
      <w:b/>
      <w:bCs/>
    </w:rPr>
  </w:style>
  <w:style w:type="character" w:styleId="Lienhypertextesuivivisit">
    <w:name w:val="FollowedHyperlink"/>
    <w:basedOn w:val="Policepardfaut"/>
    <w:uiPriority w:val="99"/>
    <w:semiHidden/>
    <w:unhideWhenUsed/>
    <w:rsid w:val="008A5970"/>
    <w:rPr>
      <w:color w:val="800080" w:themeColor="followedHyperlink"/>
      <w:u w:val="single"/>
    </w:rPr>
  </w:style>
  <w:style w:type="character" w:styleId="Marquedecommentaire">
    <w:name w:val="annotation reference"/>
    <w:basedOn w:val="Policepardfaut"/>
    <w:uiPriority w:val="99"/>
    <w:semiHidden/>
    <w:unhideWhenUsed/>
    <w:rsid w:val="0060432A"/>
    <w:rPr>
      <w:sz w:val="18"/>
      <w:szCs w:val="18"/>
    </w:rPr>
  </w:style>
  <w:style w:type="paragraph" w:styleId="Commentaire">
    <w:name w:val="annotation text"/>
    <w:basedOn w:val="Normal"/>
    <w:link w:val="CommentaireCar"/>
    <w:uiPriority w:val="99"/>
    <w:semiHidden/>
    <w:unhideWhenUsed/>
    <w:rsid w:val="0060432A"/>
    <w:pPr>
      <w:spacing w:line="240" w:lineRule="auto"/>
    </w:pPr>
    <w:rPr>
      <w:sz w:val="24"/>
      <w:szCs w:val="24"/>
    </w:rPr>
  </w:style>
  <w:style w:type="character" w:customStyle="1" w:styleId="CommentaireCar">
    <w:name w:val="Commentaire Car"/>
    <w:basedOn w:val="Policepardfaut"/>
    <w:link w:val="Commentaire"/>
    <w:uiPriority w:val="99"/>
    <w:semiHidden/>
    <w:rsid w:val="0060432A"/>
    <w:rPr>
      <w:sz w:val="24"/>
      <w:szCs w:val="24"/>
    </w:rPr>
  </w:style>
  <w:style w:type="paragraph" w:styleId="Objetducommentaire">
    <w:name w:val="annotation subject"/>
    <w:basedOn w:val="Commentaire"/>
    <w:next w:val="Commentaire"/>
    <w:link w:val="ObjetducommentaireCar"/>
    <w:uiPriority w:val="99"/>
    <w:semiHidden/>
    <w:unhideWhenUsed/>
    <w:rsid w:val="0060432A"/>
    <w:rPr>
      <w:b/>
      <w:bCs/>
      <w:sz w:val="20"/>
      <w:szCs w:val="20"/>
    </w:rPr>
  </w:style>
  <w:style w:type="character" w:customStyle="1" w:styleId="ObjetducommentaireCar">
    <w:name w:val="Objet du commentaire Car"/>
    <w:basedOn w:val="CommentaireCar"/>
    <w:link w:val="Objetducommentaire"/>
    <w:uiPriority w:val="99"/>
    <w:semiHidden/>
    <w:rsid w:val="0060432A"/>
    <w:rPr>
      <w:b/>
      <w:bCs/>
      <w:sz w:val="20"/>
      <w:szCs w:val="20"/>
    </w:rPr>
  </w:style>
  <w:style w:type="paragraph" w:styleId="Rvision">
    <w:name w:val="Revision"/>
    <w:hidden/>
    <w:uiPriority w:val="99"/>
    <w:semiHidden/>
    <w:rsid w:val="00384148"/>
    <w:pPr>
      <w:spacing w:after="0" w:line="240" w:lineRule="auto"/>
    </w:pPr>
  </w:style>
  <w:style w:type="character" w:customStyle="1" w:styleId="screen-reader-text">
    <w:name w:val="screen-reader-text"/>
    <w:basedOn w:val="Policepardfaut"/>
    <w:rsid w:val="003A496B"/>
  </w:style>
  <w:style w:type="character" w:customStyle="1" w:styleId="apple-converted-space">
    <w:name w:val="apple-converted-space"/>
    <w:basedOn w:val="Policepardfaut"/>
    <w:rsid w:val="0033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371">
      <w:bodyDiv w:val="1"/>
      <w:marLeft w:val="0"/>
      <w:marRight w:val="0"/>
      <w:marTop w:val="0"/>
      <w:marBottom w:val="0"/>
      <w:divBdr>
        <w:top w:val="none" w:sz="0" w:space="0" w:color="auto"/>
        <w:left w:val="none" w:sz="0" w:space="0" w:color="auto"/>
        <w:bottom w:val="none" w:sz="0" w:space="0" w:color="auto"/>
        <w:right w:val="none" w:sz="0" w:space="0" w:color="auto"/>
      </w:divBdr>
    </w:div>
    <w:div w:id="198861034">
      <w:bodyDiv w:val="1"/>
      <w:marLeft w:val="0"/>
      <w:marRight w:val="0"/>
      <w:marTop w:val="0"/>
      <w:marBottom w:val="0"/>
      <w:divBdr>
        <w:top w:val="none" w:sz="0" w:space="0" w:color="auto"/>
        <w:left w:val="none" w:sz="0" w:space="0" w:color="auto"/>
        <w:bottom w:val="none" w:sz="0" w:space="0" w:color="auto"/>
        <w:right w:val="none" w:sz="0" w:space="0" w:color="auto"/>
      </w:divBdr>
    </w:div>
    <w:div w:id="263809435">
      <w:bodyDiv w:val="1"/>
      <w:marLeft w:val="0"/>
      <w:marRight w:val="0"/>
      <w:marTop w:val="0"/>
      <w:marBottom w:val="0"/>
      <w:divBdr>
        <w:top w:val="none" w:sz="0" w:space="0" w:color="auto"/>
        <w:left w:val="none" w:sz="0" w:space="0" w:color="auto"/>
        <w:bottom w:val="none" w:sz="0" w:space="0" w:color="auto"/>
        <w:right w:val="none" w:sz="0" w:space="0" w:color="auto"/>
      </w:divBdr>
      <w:divsChild>
        <w:div w:id="313528175">
          <w:marLeft w:val="0"/>
          <w:marRight w:val="0"/>
          <w:marTop w:val="0"/>
          <w:marBottom w:val="0"/>
          <w:divBdr>
            <w:top w:val="none" w:sz="0" w:space="0" w:color="auto"/>
            <w:left w:val="none" w:sz="0" w:space="0" w:color="auto"/>
            <w:bottom w:val="none" w:sz="0" w:space="0" w:color="auto"/>
            <w:right w:val="none" w:sz="0" w:space="0" w:color="auto"/>
          </w:divBdr>
          <w:divsChild>
            <w:div w:id="1970669048">
              <w:marLeft w:val="0"/>
              <w:marRight w:val="0"/>
              <w:marTop w:val="0"/>
              <w:marBottom w:val="0"/>
              <w:divBdr>
                <w:top w:val="none" w:sz="0" w:space="0" w:color="auto"/>
                <w:left w:val="none" w:sz="0" w:space="0" w:color="auto"/>
                <w:bottom w:val="none" w:sz="0" w:space="0" w:color="auto"/>
                <w:right w:val="none" w:sz="0" w:space="0" w:color="auto"/>
              </w:divBdr>
              <w:divsChild>
                <w:div w:id="102575937">
                  <w:marLeft w:val="0"/>
                  <w:marRight w:val="0"/>
                  <w:marTop w:val="0"/>
                  <w:marBottom w:val="0"/>
                  <w:divBdr>
                    <w:top w:val="none" w:sz="0" w:space="0" w:color="auto"/>
                    <w:left w:val="none" w:sz="0" w:space="0" w:color="auto"/>
                    <w:bottom w:val="none" w:sz="0" w:space="0" w:color="auto"/>
                    <w:right w:val="none" w:sz="0" w:space="0" w:color="auto"/>
                  </w:divBdr>
                  <w:divsChild>
                    <w:div w:id="2040547296">
                      <w:marLeft w:val="0"/>
                      <w:marRight w:val="0"/>
                      <w:marTop w:val="0"/>
                      <w:marBottom w:val="0"/>
                      <w:divBdr>
                        <w:top w:val="none" w:sz="0" w:space="0" w:color="auto"/>
                        <w:left w:val="none" w:sz="0" w:space="0" w:color="auto"/>
                        <w:bottom w:val="none" w:sz="0" w:space="0" w:color="auto"/>
                        <w:right w:val="none" w:sz="0" w:space="0" w:color="auto"/>
                      </w:divBdr>
                      <w:divsChild>
                        <w:div w:id="589312527">
                          <w:marLeft w:val="0"/>
                          <w:marRight w:val="0"/>
                          <w:marTop w:val="0"/>
                          <w:marBottom w:val="0"/>
                          <w:divBdr>
                            <w:top w:val="none" w:sz="0" w:space="0" w:color="auto"/>
                            <w:left w:val="none" w:sz="0" w:space="0" w:color="auto"/>
                            <w:bottom w:val="none" w:sz="0" w:space="0" w:color="auto"/>
                            <w:right w:val="none" w:sz="0" w:space="0" w:color="auto"/>
                          </w:divBdr>
                          <w:divsChild>
                            <w:div w:id="12830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86760">
      <w:bodyDiv w:val="1"/>
      <w:marLeft w:val="0"/>
      <w:marRight w:val="0"/>
      <w:marTop w:val="0"/>
      <w:marBottom w:val="0"/>
      <w:divBdr>
        <w:top w:val="none" w:sz="0" w:space="0" w:color="auto"/>
        <w:left w:val="none" w:sz="0" w:space="0" w:color="auto"/>
        <w:bottom w:val="none" w:sz="0" w:space="0" w:color="auto"/>
        <w:right w:val="none" w:sz="0" w:space="0" w:color="auto"/>
      </w:divBdr>
      <w:divsChild>
        <w:div w:id="815877811">
          <w:marLeft w:val="0"/>
          <w:marRight w:val="0"/>
          <w:marTop w:val="0"/>
          <w:marBottom w:val="0"/>
          <w:divBdr>
            <w:top w:val="none" w:sz="0" w:space="0" w:color="auto"/>
            <w:left w:val="none" w:sz="0" w:space="0" w:color="auto"/>
            <w:bottom w:val="none" w:sz="0" w:space="0" w:color="auto"/>
            <w:right w:val="none" w:sz="0" w:space="0" w:color="auto"/>
          </w:divBdr>
        </w:div>
        <w:div w:id="1279221514">
          <w:marLeft w:val="0"/>
          <w:marRight w:val="0"/>
          <w:marTop w:val="0"/>
          <w:marBottom w:val="0"/>
          <w:divBdr>
            <w:top w:val="none" w:sz="0" w:space="0" w:color="auto"/>
            <w:left w:val="none" w:sz="0" w:space="0" w:color="auto"/>
            <w:bottom w:val="none" w:sz="0" w:space="0" w:color="auto"/>
            <w:right w:val="none" w:sz="0" w:space="0" w:color="auto"/>
          </w:divBdr>
        </w:div>
      </w:divsChild>
    </w:div>
    <w:div w:id="1037201515">
      <w:bodyDiv w:val="1"/>
      <w:marLeft w:val="0"/>
      <w:marRight w:val="0"/>
      <w:marTop w:val="0"/>
      <w:marBottom w:val="0"/>
      <w:divBdr>
        <w:top w:val="none" w:sz="0" w:space="0" w:color="auto"/>
        <w:left w:val="none" w:sz="0" w:space="0" w:color="auto"/>
        <w:bottom w:val="none" w:sz="0" w:space="0" w:color="auto"/>
        <w:right w:val="none" w:sz="0" w:space="0" w:color="auto"/>
      </w:divBdr>
    </w:div>
    <w:div w:id="1268270901">
      <w:bodyDiv w:val="1"/>
      <w:marLeft w:val="0"/>
      <w:marRight w:val="0"/>
      <w:marTop w:val="0"/>
      <w:marBottom w:val="0"/>
      <w:divBdr>
        <w:top w:val="none" w:sz="0" w:space="0" w:color="auto"/>
        <w:left w:val="none" w:sz="0" w:space="0" w:color="auto"/>
        <w:bottom w:val="none" w:sz="0" w:space="0" w:color="auto"/>
        <w:right w:val="none" w:sz="0" w:space="0" w:color="auto"/>
      </w:divBdr>
    </w:div>
    <w:div w:id="1308703480">
      <w:bodyDiv w:val="1"/>
      <w:marLeft w:val="0"/>
      <w:marRight w:val="0"/>
      <w:marTop w:val="0"/>
      <w:marBottom w:val="0"/>
      <w:divBdr>
        <w:top w:val="none" w:sz="0" w:space="0" w:color="auto"/>
        <w:left w:val="none" w:sz="0" w:space="0" w:color="auto"/>
        <w:bottom w:val="none" w:sz="0" w:space="0" w:color="auto"/>
        <w:right w:val="none" w:sz="0" w:space="0" w:color="auto"/>
      </w:divBdr>
    </w:div>
    <w:div w:id="1551958675">
      <w:bodyDiv w:val="1"/>
      <w:marLeft w:val="0"/>
      <w:marRight w:val="0"/>
      <w:marTop w:val="0"/>
      <w:marBottom w:val="0"/>
      <w:divBdr>
        <w:top w:val="none" w:sz="0" w:space="0" w:color="auto"/>
        <w:left w:val="none" w:sz="0" w:space="0" w:color="auto"/>
        <w:bottom w:val="none" w:sz="0" w:space="0" w:color="auto"/>
        <w:right w:val="none" w:sz="0" w:space="0" w:color="auto"/>
      </w:divBdr>
    </w:div>
    <w:div w:id="1612321811">
      <w:bodyDiv w:val="1"/>
      <w:marLeft w:val="0"/>
      <w:marRight w:val="0"/>
      <w:marTop w:val="0"/>
      <w:marBottom w:val="0"/>
      <w:divBdr>
        <w:top w:val="none" w:sz="0" w:space="0" w:color="auto"/>
        <w:left w:val="none" w:sz="0" w:space="0" w:color="auto"/>
        <w:bottom w:val="none" w:sz="0" w:space="0" w:color="auto"/>
        <w:right w:val="none" w:sz="0" w:space="0" w:color="auto"/>
      </w:divBdr>
    </w:div>
    <w:div w:id="1683556572">
      <w:bodyDiv w:val="1"/>
      <w:marLeft w:val="0"/>
      <w:marRight w:val="0"/>
      <w:marTop w:val="0"/>
      <w:marBottom w:val="0"/>
      <w:divBdr>
        <w:top w:val="none" w:sz="0" w:space="0" w:color="auto"/>
        <w:left w:val="none" w:sz="0" w:space="0" w:color="auto"/>
        <w:bottom w:val="none" w:sz="0" w:space="0" w:color="auto"/>
        <w:right w:val="none" w:sz="0" w:space="0" w:color="auto"/>
      </w:divBdr>
    </w:div>
    <w:div w:id="1821073192">
      <w:bodyDiv w:val="1"/>
      <w:marLeft w:val="0"/>
      <w:marRight w:val="0"/>
      <w:marTop w:val="0"/>
      <w:marBottom w:val="0"/>
      <w:divBdr>
        <w:top w:val="none" w:sz="0" w:space="0" w:color="auto"/>
        <w:left w:val="none" w:sz="0" w:space="0" w:color="auto"/>
        <w:bottom w:val="none" w:sz="0" w:space="0" w:color="auto"/>
        <w:right w:val="none" w:sz="0" w:space="0" w:color="auto"/>
      </w:divBdr>
      <w:divsChild>
        <w:div w:id="2083065275">
          <w:marLeft w:val="0"/>
          <w:marRight w:val="0"/>
          <w:marTop w:val="0"/>
          <w:marBottom w:val="0"/>
          <w:divBdr>
            <w:top w:val="none" w:sz="0" w:space="0" w:color="auto"/>
            <w:left w:val="none" w:sz="0" w:space="0" w:color="auto"/>
            <w:bottom w:val="none" w:sz="0" w:space="0" w:color="auto"/>
            <w:right w:val="none" w:sz="0" w:space="0" w:color="auto"/>
          </w:divBdr>
          <w:divsChild>
            <w:div w:id="367948201">
              <w:marLeft w:val="0"/>
              <w:marRight w:val="0"/>
              <w:marTop w:val="0"/>
              <w:marBottom w:val="0"/>
              <w:divBdr>
                <w:top w:val="none" w:sz="0" w:space="0" w:color="auto"/>
                <w:left w:val="none" w:sz="0" w:space="0" w:color="auto"/>
                <w:bottom w:val="none" w:sz="0" w:space="0" w:color="auto"/>
                <w:right w:val="none" w:sz="0" w:space="0" w:color="auto"/>
              </w:divBdr>
            </w:div>
          </w:divsChild>
        </w:div>
        <w:div w:id="2026250035">
          <w:marLeft w:val="0"/>
          <w:marRight w:val="0"/>
          <w:marTop w:val="0"/>
          <w:marBottom w:val="0"/>
          <w:divBdr>
            <w:top w:val="none" w:sz="0" w:space="0" w:color="auto"/>
            <w:left w:val="none" w:sz="0" w:space="0" w:color="auto"/>
            <w:bottom w:val="none" w:sz="0" w:space="0" w:color="auto"/>
            <w:right w:val="none" w:sz="0" w:space="0" w:color="auto"/>
          </w:divBdr>
        </w:div>
        <w:div w:id="158155213">
          <w:marLeft w:val="0"/>
          <w:marRight w:val="0"/>
          <w:marTop w:val="0"/>
          <w:marBottom w:val="0"/>
          <w:divBdr>
            <w:top w:val="none" w:sz="0" w:space="0" w:color="auto"/>
            <w:left w:val="none" w:sz="0" w:space="0" w:color="auto"/>
            <w:bottom w:val="none" w:sz="0" w:space="0" w:color="auto"/>
            <w:right w:val="none" w:sz="0" w:space="0" w:color="auto"/>
          </w:divBdr>
        </w:div>
      </w:divsChild>
    </w:div>
    <w:div w:id="1852210803">
      <w:bodyDiv w:val="1"/>
      <w:marLeft w:val="0"/>
      <w:marRight w:val="0"/>
      <w:marTop w:val="0"/>
      <w:marBottom w:val="0"/>
      <w:divBdr>
        <w:top w:val="none" w:sz="0" w:space="0" w:color="auto"/>
        <w:left w:val="none" w:sz="0" w:space="0" w:color="auto"/>
        <w:bottom w:val="none" w:sz="0" w:space="0" w:color="auto"/>
        <w:right w:val="none" w:sz="0" w:space="0" w:color="auto"/>
      </w:divBdr>
    </w:div>
    <w:div w:id="21217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712</Words>
  <Characters>3917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Watkins</dc:creator>
  <cp:keywords/>
  <dc:description/>
  <cp:lastModifiedBy>Utilisateur Microsoft Office</cp:lastModifiedBy>
  <cp:revision>3</cp:revision>
  <cp:lastPrinted>2018-05-22T10:14:00Z</cp:lastPrinted>
  <dcterms:created xsi:type="dcterms:W3CDTF">2018-05-22T10:15:00Z</dcterms:created>
  <dcterms:modified xsi:type="dcterms:W3CDTF">2018-05-22T10:39:00Z</dcterms:modified>
</cp:coreProperties>
</file>